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E53DAE" w14:textId="77777777" w:rsidR="00382057" w:rsidRPr="00311CED" w:rsidRDefault="00382057" w:rsidP="00764ADA">
      <w:pPr>
        <w:autoSpaceDE w:val="0"/>
        <w:autoSpaceDN w:val="0"/>
        <w:adjustRightInd w:val="0"/>
        <w:spacing w:after="0" w:line="240" w:lineRule="auto"/>
        <w:jc w:val="center"/>
        <w:rPr>
          <w:rFonts w:ascii="Times New Roman" w:hAnsi="Times New Roman"/>
          <w:sz w:val="24"/>
          <w:szCs w:val="24"/>
          <w:lang w:val="en-GB" w:eastAsia="tr-TR"/>
        </w:rPr>
      </w:pPr>
    </w:p>
    <w:p w14:paraId="237BE8F2" w14:textId="77777777" w:rsidR="00382057" w:rsidRPr="00311CED" w:rsidRDefault="00BE2F57" w:rsidP="00764ADA">
      <w:pPr>
        <w:spacing w:after="0" w:line="240" w:lineRule="auto"/>
        <w:jc w:val="center"/>
        <w:rPr>
          <w:rFonts w:ascii="Times New Roman" w:hAnsi="Times New Roman"/>
          <w:b/>
          <w:sz w:val="24"/>
          <w:szCs w:val="24"/>
          <w:lang w:val="en-GB"/>
        </w:rPr>
      </w:pPr>
      <w:r w:rsidRPr="00311CED">
        <w:rPr>
          <w:rFonts w:ascii="Times New Roman" w:hAnsi="Times New Roman"/>
          <w:b/>
          <w:sz w:val="24"/>
          <w:szCs w:val="24"/>
          <w:lang w:val="en-GB"/>
        </w:rPr>
        <w:t>ANNEX 10-A</w:t>
      </w:r>
    </w:p>
    <w:p w14:paraId="63A4503F" w14:textId="77777777" w:rsidR="00382057" w:rsidRPr="00311CED" w:rsidRDefault="00BE2F57" w:rsidP="00764ADA">
      <w:pPr>
        <w:autoSpaceDE w:val="0"/>
        <w:autoSpaceDN w:val="0"/>
        <w:adjustRightInd w:val="0"/>
        <w:spacing w:after="0" w:line="240" w:lineRule="auto"/>
        <w:jc w:val="center"/>
        <w:rPr>
          <w:rFonts w:ascii="Times New Roman" w:hAnsi="Times New Roman"/>
          <w:b/>
          <w:bCs/>
          <w:sz w:val="24"/>
          <w:szCs w:val="24"/>
          <w:lang w:val="en-GB" w:eastAsia="tr-TR"/>
        </w:rPr>
      </w:pPr>
      <w:r w:rsidRPr="00311CED">
        <w:rPr>
          <w:rFonts w:ascii="Times New Roman" w:hAnsi="Times New Roman"/>
          <w:b/>
          <w:bCs/>
          <w:sz w:val="24"/>
          <w:szCs w:val="24"/>
          <w:lang w:val="en-GB" w:eastAsia="tr-TR"/>
        </w:rPr>
        <w:t>NON-CONFORMING MEASURES FOR FINANCIAL SERVICES</w:t>
      </w:r>
    </w:p>
    <w:p w14:paraId="31A773E7" w14:textId="77777777" w:rsidR="00382057" w:rsidRPr="00311CED" w:rsidRDefault="00BE2F57" w:rsidP="00764ADA">
      <w:pPr>
        <w:autoSpaceDE w:val="0"/>
        <w:autoSpaceDN w:val="0"/>
        <w:adjustRightInd w:val="0"/>
        <w:spacing w:after="0" w:line="240" w:lineRule="auto"/>
        <w:jc w:val="center"/>
        <w:rPr>
          <w:rFonts w:ascii="Times New Roman" w:hAnsi="Times New Roman"/>
          <w:b/>
          <w:bCs/>
          <w:sz w:val="24"/>
          <w:szCs w:val="24"/>
          <w:lang w:val="en-GB" w:eastAsia="tr-TR"/>
        </w:rPr>
      </w:pPr>
      <w:r w:rsidRPr="00311CED">
        <w:rPr>
          <w:rFonts w:ascii="Times New Roman" w:hAnsi="Times New Roman"/>
          <w:b/>
          <w:bCs/>
          <w:sz w:val="24"/>
          <w:szCs w:val="24"/>
          <w:lang w:val="en-GB" w:eastAsia="tr-TR"/>
        </w:rPr>
        <w:t>SCHEDULE OF TURKEY</w:t>
      </w:r>
    </w:p>
    <w:p w14:paraId="001637CB" w14:textId="77777777" w:rsidR="00382057" w:rsidRPr="00311CED" w:rsidRDefault="00382057" w:rsidP="00764ADA">
      <w:pPr>
        <w:autoSpaceDE w:val="0"/>
        <w:autoSpaceDN w:val="0"/>
        <w:adjustRightInd w:val="0"/>
        <w:spacing w:after="0" w:line="240" w:lineRule="auto"/>
        <w:jc w:val="center"/>
        <w:rPr>
          <w:rFonts w:ascii="Times New Roman" w:hAnsi="Times New Roman"/>
          <w:b/>
          <w:bCs/>
          <w:sz w:val="24"/>
          <w:szCs w:val="24"/>
          <w:lang w:val="en-GB" w:eastAsia="tr-TR"/>
        </w:rPr>
      </w:pPr>
    </w:p>
    <w:p w14:paraId="6F67162C" w14:textId="77777777" w:rsidR="00382057" w:rsidRPr="00311CED" w:rsidRDefault="00382057" w:rsidP="009978C5">
      <w:pPr>
        <w:spacing w:after="0" w:line="240" w:lineRule="auto"/>
        <w:jc w:val="center"/>
        <w:rPr>
          <w:rFonts w:ascii="Times New Roman" w:hAnsi="Times New Roman"/>
          <w:b/>
          <w:sz w:val="24"/>
          <w:szCs w:val="24"/>
          <w:lang w:val="en-GB"/>
        </w:rPr>
      </w:pPr>
      <w:r w:rsidRPr="00311CED">
        <w:rPr>
          <w:rFonts w:ascii="Times New Roman" w:hAnsi="Times New Roman"/>
          <w:b/>
          <w:sz w:val="24"/>
          <w:szCs w:val="24"/>
          <w:lang w:val="en-GB"/>
        </w:rPr>
        <w:t>EXPLANATORY NOTES</w:t>
      </w:r>
    </w:p>
    <w:p w14:paraId="60CA955D" w14:textId="77777777" w:rsidR="00382057" w:rsidRPr="00311CED" w:rsidRDefault="00382057" w:rsidP="00A505EF">
      <w:pPr>
        <w:spacing w:after="0" w:line="240" w:lineRule="auto"/>
        <w:jc w:val="both"/>
        <w:rPr>
          <w:rFonts w:ascii="Times New Roman" w:hAnsi="Times New Roman"/>
          <w:b/>
          <w:sz w:val="24"/>
          <w:szCs w:val="24"/>
          <w:lang w:val="en-GB"/>
        </w:rPr>
      </w:pPr>
    </w:p>
    <w:p w14:paraId="56D0F051" w14:textId="77777777" w:rsidR="00382057" w:rsidRPr="00311CED" w:rsidRDefault="00382057" w:rsidP="003756C7">
      <w:pPr>
        <w:pStyle w:val="ListeParagraf"/>
        <w:numPr>
          <w:ilvl w:val="0"/>
          <w:numId w:val="16"/>
        </w:numPr>
        <w:spacing w:after="0" w:line="240" w:lineRule="auto"/>
        <w:ind w:left="426" w:hanging="426"/>
        <w:contextualSpacing w:val="0"/>
        <w:jc w:val="both"/>
        <w:rPr>
          <w:rFonts w:ascii="Times New Roman" w:hAnsi="Times New Roman"/>
          <w:sz w:val="24"/>
          <w:szCs w:val="24"/>
          <w:lang w:val="en-GB"/>
        </w:rPr>
      </w:pPr>
      <w:r w:rsidRPr="00311CED">
        <w:rPr>
          <w:rFonts w:ascii="Times New Roman" w:hAnsi="Times New Roman"/>
          <w:sz w:val="24"/>
          <w:szCs w:val="24"/>
          <w:lang w:val="en-GB"/>
        </w:rPr>
        <w:t>The Schedule of Turkey to this Annex sets out</w:t>
      </w:r>
      <w:r w:rsidR="00DB1C65" w:rsidRPr="00311CED">
        <w:rPr>
          <w:rFonts w:ascii="Times New Roman" w:hAnsi="Times New Roman"/>
          <w:sz w:val="24"/>
          <w:szCs w:val="24"/>
          <w:lang w:val="en-GB"/>
        </w:rPr>
        <w:t>,</w:t>
      </w:r>
      <w:r w:rsidR="009978C5" w:rsidRPr="00311CED">
        <w:rPr>
          <w:rFonts w:ascii="Times New Roman" w:hAnsi="Times New Roman"/>
          <w:sz w:val="24"/>
          <w:szCs w:val="24"/>
          <w:lang w:val="en-GB"/>
        </w:rPr>
        <w:t xml:space="preserve"> </w:t>
      </w:r>
      <w:r w:rsidRPr="00311CED">
        <w:rPr>
          <w:rFonts w:ascii="Times New Roman" w:hAnsi="Times New Roman"/>
          <w:sz w:val="24"/>
          <w:szCs w:val="24"/>
          <w:lang w:val="en-GB"/>
        </w:rPr>
        <w:t xml:space="preserve">pursuant to Article </w:t>
      </w:r>
      <w:r w:rsidR="00D64235" w:rsidRPr="00311CED">
        <w:rPr>
          <w:rFonts w:ascii="Times New Roman" w:hAnsi="Times New Roman"/>
          <w:sz w:val="24"/>
          <w:szCs w:val="24"/>
          <w:lang w:val="en-GB"/>
        </w:rPr>
        <w:t>10</w:t>
      </w:r>
      <w:r w:rsidRPr="00311CED">
        <w:rPr>
          <w:rFonts w:ascii="Times New Roman" w:hAnsi="Times New Roman"/>
          <w:sz w:val="24"/>
          <w:szCs w:val="24"/>
          <w:lang w:val="en-GB"/>
        </w:rPr>
        <w:t>.</w:t>
      </w:r>
      <w:r w:rsidR="001A1EED" w:rsidRPr="00311CED">
        <w:rPr>
          <w:rFonts w:ascii="Times New Roman" w:hAnsi="Times New Roman"/>
          <w:sz w:val="24"/>
          <w:szCs w:val="24"/>
          <w:lang w:val="en-GB"/>
        </w:rPr>
        <w:t>6</w:t>
      </w:r>
      <w:r w:rsidRPr="00311CED">
        <w:rPr>
          <w:rFonts w:ascii="Times New Roman" w:hAnsi="Times New Roman"/>
          <w:sz w:val="24"/>
          <w:szCs w:val="24"/>
          <w:lang w:val="en-GB"/>
        </w:rPr>
        <w:t xml:space="preserve"> (Non-Conforming Measures)</w:t>
      </w:r>
      <w:r w:rsidR="0042697A" w:rsidRPr="00311CED">
        <w:rPr>
          <w:rFonts w:ascii="Times New Roman" w:hAnsi="Times New Roman"/>
          <w:sz w:val="24"/>
          <w:szCs w:val="24"/>
          <w:lang w:val="en-GB"/>
        </w:rPr>
        <w:t xml:space="preserve"> of Chapter 10 (Financial Services)</w:t>
      </w:r>
      <w:r w:rsidRPr="00311CED">
        <w:rPr>
          <w:rFonts w:ascii="Times New Roman" w:hAnsi="Times New Roman"/>
          <w:sz w:val="24"/>
          <w:szCs w:val="24"/>
          <w:lang w:val="en-GB"/>
        </w:rPr>
        <w:t>, the</w:t>
      </w:r>
      <w:r w:rsidR="0042697A" w:rsidRPr="00311CED">
        <w:rPr>
          <w:rFonts w:ascii="Times New Roman" w:hAnsi="Times New Roman"/>
          <w:sz w:val="24"/>
          <w:szCs w:val="24"/>
          <w:lang w:val="en-GB"/>
        </w:rPr>
        <w:t xml:space="preserve"> reservations taken by Turkey with respect to</w:t>
      </w:r>
      <w:r w:rsidRPr="00311CED">
        <w:rPr>
          <w:rFonts w:ascii="Times New Roman" w:hAnsi="Times New Roman"/>
          <w:sz w:val="24"/>
          <w:szCs w:val="24"/>
          <w:lang w:val="en-GB"/>
        </w:rPr>
        <w:t xml:space="preserve"> existing measures that do not conform </w:t>
      </w:r>
      <w:r w:rsidR="000217A2" w:rsidRPr="00311CED">
        <w:rPr>
          <w:rFonts w:ascii="Times New Roman" w:hAnsi="Times New Roman"/>
          <w:sz w:val="24"/>
          <w:szCs w:val="24"/>
          <w:lang w:val="en-GB"/>
        </w:rPr>
        <w:t>with</w:t>
      </w:r>
      <w:r w:rsidRPr="00311CED">
        <w:rPr>
          <w:rFonts w:ascii="Times New Roman" w:hAnsi="Times New Roman"/>
          <w:sz w:val="24"/>
          <w:szCs w:val="24"/>
          <w:lang w:val="en-GB"/>
        </w:rPr>
        <w:t xml:space="preserve"> some or all of the obligations imposed by:</w:t>
      </w:r>
    </w:p>
    <w:p w14:paraId="28A043F8" w14:textId="77777777" w:rsidR="00DB1C65" w:rsidRPr="00311CED" w:rsidRDefault="00DB1C65" w:rsidP="003756C7">
      <w:pPr>
        <w:spacing w:after="0" w:line="240" w:lineRule="auto"/>
        <w:jc w:val="both"/>
        <w:rPr>
          <w:rFonts w:ascii="Times New Roman" w:hAnsi="Times New Roman"/>
          <w:sz w:val="24"/>
          <w:szCs w:val="24"/>
          <w:lang w:val="en-GB"/>
        </w:rPr>
      </w:pPr>
    </w:p>
    <w:p w14:paraId="275C5431" w14:textId="77777777" w:rsidR="00382057" w:rsidRPr="00311CED" w:rsidRDefault="00382057" w:rsidP="00B7134B">
      <w:pPr>
        <w:pStyle w:val="ListeParagraf"/>
        <w:numPr>
          <w:ilvl w:val="0"/>
          <w:numId w:val="18"/>
        </w:numPr>
        <w:spacing w:after="0" w:line="240" w:lineRule="auto"/>
        <w:ind w:left="850" w:hanging="425"/>
        <w:contextualSpacing w:val="0"/>
        <w:jc w:val="both"/>
        <w:rPr>
          <w:rFonts w:ascii="Times New Roman" w:hAnsi="Times New Roman"/>
          <w:sz w:val="24"/>
          <w:szCs w:val="24"/>
          <w:lang w:val="en-GB"/>
        </w:rPr>
      </w:pPr>
      <w:r w:rsidRPr="00311CED">
        <w:rPr>
          <w:rFonts w:ascii="Times New Roman" w:hAnsi="Times New Roman"/>
          <w:sz w:val="24"/>
          <w:szCs w:val="24"/>
          <w:lang w:val="en-GB"/>
        </w:rPr>
        <w:t xml:space="preserve">Article </w:t>
      </w:r>
      <w:r w:rsidR="00D64235" w:rsidRPr="00311CED">
        <w:rPr>
          <w:rFonts w:ascii="Times New Roman" w:hAnsi="Times New Roman"/>
          <w:sz w:val="24"/>
          <w:szCs w:val="24"/>
          <w:lang w:val="en-GB"/>
        </w:rPr>
        <w:t>10</w:t>
      </w:r>
      <w:r w:rsidRPr="00311CED">
        <w:rPr>
          <w:rFonts w:ascii="Times New Roman" w:hAnsi="Times New Roman"/>
          <w:sz w:val="24"/>
          <w:szCs w:val="24"/>
          <w:lang w:val="en-GB"/>
        </w:rPr>
        <w:t>.</w:t>
      </w:r>
      <w:r w:rsidR="001A1EED" w:rsidRPr="00311CED">
        <w:rPr>
          <w:rFonts w:ascii="Times New Roman" w:hAnsi="Times New Roman"/>
          <w:sz w:val="24"/>
          <w:szCs w:val="24"/>
          <w:lang w:val="en-GB"/>
        </w:rPr>
        <w:t xml:space="preserve">3 </w:t>
      </w:r>
      <w:r w:rsidRPr="00311CED">
        <w:rPr>
          <w:rFonts w:ascii="Times New Roman" w:hAnsi="Times New Roman"/>
          <w:sz w:val="24"/>
          <w:szCs w:val="24"/>
          <w:lang w:val="en-GB"/>
        </w:rPr>
        <w:t>(National Treatment)</w:t>
      </w:r>
      <w:r w:rsidR="00EC00DA" w:rsidRPr="00311CED">
        <w:rPr>
          <w:rFonts w:ascii="Times New Roman" w:hAnsi="Times New Roman"/>
          <w:sz w:val="24"/>
          <w:szCs w:val="24"/>
          <w:lang w:val="en-GB"/>
        </w:rPr>
        <w:t xml:space="preserve"> of Chapter 10 (Financial Services)</w:t>
      </w:r>
      <w:r w:rsidR="003756C7" w:rsidRPr="00311CED">
        <w:rPr>
          <w:rFonts w:ascii="Times New Roman" w:hAnsi="Times New Roman"/>
          <w:sz w:val="24"/>
          <w:szCs w:val="24"/>
          <w:lang w:val="en-GB" w:eastAsia="ko-KR"/>
        </w:rPr>
        <w:t>;</w:t>
      </w:r>
    </w:p>
    <w:p w14:paraId="1C16A023" w14:textId="77777777" w:rsidR="00382057" w:rsidRPr="00311CED" w:rsidRDefault="00382057" w:rsidP="00B7134B">
      <w:pPr>
        <w:pStyle w:val="ListeParagraf"/>
        <w:spacing w:after="0" w:line="240" w:lineRule="auto"/>
        <w:ind w:left="850" w:hanging="425"/>
        <w:contextualSpacing w:val="0"/>
        <w:jc w:val="both"/>
        <w:rPr>
          <w:rFonts w:ascii="Times New Roman" w:hAnsi="Times New Roman"/>
          <w:sz w:val="24"/>
          <w:szCs w:val="24"/>
          <w:lang w:val="en-GB"/>
        </w:rPr>
      </w:pPr>
    </w:p>
    <w:p w14:paraId="2B0A2B5E" w14:textId="77777777" w:rsidR="00382057" w:rsidRPr="00311CED" w:rsidRDefault="00382057" w:rsidP="00B7134B">
      <w:pPr>
        <w:pStyle w:val="ListeParagraf"/>
        <w:numPr>
          <w:ilvl w:val="0"/>
          <w:numId w:val="18"/>
        </w:numPr>
        <w:spacing w:after="0" w:line="240" w:lineRule="auto"/>
        <w:ind w:left="850" w:hanging="425"/>
        <w:contextualSpacing w:val="0"/>
        <w:jc w:val="both"/>
        <w:rPr>
          <w:rFonts w:ascii="Times New Roman" w:hAnsi="Times New Roman"/>
          <w:sz w:val="24"/>
          <w:szCs w:val="24"/>
          <w:lang w:val="en-GB"/>
        </w:rPr>
      </w:pPr>
      <w:r w:rsidRPr="00311CED">
        <w:rPr>
          <w:rFonts w:ascii="Times New Roman" w:hAnsi="Times New Roman"/>
          <w:sz w:val="24"/>
          <w:szCs w:val="24"/>
          <w:lang w:val="en-GB"/>
        </w:rPr>
        <w:t xml:space="preserve">Article </w:t>
      </w:r>
      <w:r w:rsidR="00D64235" w:rsidRPr="00311CED">
        <w:rPr>
          <w:rFonts w:ascii="Times New Roman" w:hAnsi="Times New Roman"/>
          <w:sz w:val="24"/>
          <w:szCs w:val="24"/>
          <w:lang w:val="en-GB"/>
        </w:rPr>
        <w:t>10</w:t>
      </w:r>
      <w:r w:rsidRPr="00311CED">
        <w:rPr>
          <w:rFonts w:ascii="Times New Roman" w:hAnsi="Times New Roman"/>
          <w:sz w:val="24"/>
          <w:szCs w:val="24"/>
          <w:lang w:val="en-GB"/>
        </w:rPr>
        <w:t>.</w:t>
      </w:r>
      <w:r w:rsidR="001A1EED" w:rsidRPr="00311CED">
        <w:rPr>
          <w:rFonts w:ascii="Times New Roman" w:hAnsi="Times New Roman"/>
          <w:sz w:val="24"/>
          <w:szCs w:val="24"/>
          <w:lang w:val="en-GB"/>
        </w:rPr>
        <w:t xml:space="preserve">4 </w:t>
      </w:r>
      <w:r w:rsidRPr="00311CED">
        <w:rPr>
          <w:rFonts w:ascii="Times New Roman" w:hAnsi="Times New Roman"/>
          <w:sz w:val="24"/>
          <w:szCs w:val="24"/>
          <w:lang w:val="en-GB"/>
        </w:rPr>
        <w:t>(Market Access for Financial Institutions)</w:t>
      </w:r>
      <w:r w:rsidR="00EC00DA" w:rsidRPr="00311CED">
        <w:rPr>
          <w:rFonts w:ascii="Times New Roman" w:hAnsi="Times New Roman"/>
          <w:sz w:val="24"/>
          <w:szCs w:val="24"/>
          <w:lang w:val="en-GB"/>
        </w:rPr>
        <w:t xml:space="preserve"> of Chapter 10 (Financial Services</w:t>
      </w:r>
      <w:r w:rsidR="002B7FE6" w:rsidRPr="00311CED">
        <w:rPr>
          <w:rFonts w:ascii="Times New Roman" w:hAnsi="Times New Roman"/>
          <w:sz w:val="24"/>
          <w:szCs w:val="24"/>
          <w:lang w:val="en-GB"/>
        </w:rPr>
        <w:t>); and</w:t>
      </w:r>
      <w:r w:rsidR="00E31EA3" w:rsidRPr="00311CED">
        <w:rPr>
          <w:rFonts w:ascii="Times New Roman" w:hAnsi="Times New Roman"/>
          <w:sz w:val="24"/>
          <w:szCs w:val="24"/>
          <w:lang w:val="en-GB"/>
        </w:rPr>
        <w:t xml:space="preserve"> </w:t>
      </w:r>
    </w:p>
    <w:p w14:paraId="402E8805" w14:textId="77777777" w:rsidR="00382057" w:rsidRPr="00311CED" w:rsidRDefault="00382057" w:rsidP="00B7134B">
      <w:pPr>
        <w:pStyle w:val="ListeParagraf"/>
        <w:spacing w:after="0" w:line="240" w:lineRule="auto"/>
        <w:ind w:left="850" w:hanging="425"/>
        <w:contextualSpacing w:val="0"/>
        <w:jc w:val="both"/>
        <w:rPr>
          <w:rFonts w:ascii="Times New Roman" w:hAnsi="Times New Roman"/>
          <w:sz w:val="24"/>
          <w:szCs w:val="24"/>
          <w:lang w:val="en-GB"/>
        </w:rPr>
      </w:pPr>
    </w:p>
    <w:p w14:paraId="5424FD9C" w14:textId="77777777" w:rsidR="00382057" w:rsidRPr="00311CED" w:rsidRDefault="00382057" w:rsidP="00B7134B">
      <w:pPr>
        <w:pStyle w:val="ListeParagraf"/>
        <w:numPr>
          <w:ilvl w:val="0"/>
          <w:numId w:val="18"/>
        </w:numPr>
        <w:spacing w:after="0" w:line="240" w:lineRule="auto"/>
        <w:ind w:left="850" w:hanging="425"/>
        <w:contextualSpacing w:val="0"/>
        <w:jc w:val="both"/>
        <w:rPr>
          <w:rFonts w:ascii="Times New Roman" w:hAnsi="Times New Roman"/>
          <w:sz w:val="24"/>
          <w:szCs w:val="24"/>
          <w:lang w:val="en-GB"/>
        </w:rPr>
      </w:pPr>
      <w:r w:rsidRPr="00311CED">
        <w:rPr>
          <w:rFonts w:ascii="Times New Roman" w:hAnsi="Times New Roman"/>
          <w:sz w:val="24"/>
          <w:szCs w:val="24"/>
          <w:lang w:val="en-GB"/>
        </w:rPr>
        <w:t xml:space="preserve">Article </w:t>
      </w:r>
      <w:r w:rsidR="00D64235" w:rsidRPr="00311CED">
        <w:rPr>
          <w:rFonts w:ascii="Times New Roman" w:hAnsi="Times New Roman"/>
          <w:sz w:val="24"/>
          <w:szCs w:val="24"/>
          <w:lang w:val="en-GB"/>
        </w:rPr>
        <w:t>10</w:t>
      </w:r>
      <w:r w:rsidRPr="00311CED">
        <w:rPr>
          <w:rFonts w:ascii="Times New Roman" w:hAnsi="Times New Roman"/>
          <w:sz w:val="24"/>
          <w:szCs w:val="24"/>
          <w:lang w:val="en-GB"/>
        </w:rPr>
        <w:t>.</w:t>
      </w:r>
      <w:r w:rsidR="001A1EED" w:rsidRPr="00311CED">
        <w:rPr>
          <w:rFonts w:ascii="Times New Roman" w:hAnsi="Times New Roman"/>
          <w:sz w:val="24"/>
          <w:szCs w:val="24"/>
          <w:lang w:val="en-GB"/>
        </w:rPr>
        <w:t xml:space="preserve">5 </w:t>
      </w:r>
      <w:r w:rsidRPr="00311CED">
        <w:rPr>
          <w:rFonts w:ascii="Times New Roman" w:hAnsi="Times New Roman"/>
          <w:sz w:val="24"/>
          <w:szCs w:val="24"/>
          <w:lang w:val="en-GB"/>
        </w:rPr>
        <w:t>(Cross-Border Trade in Financial Services)</w:t>
      </w:r>
      <w:r w:rsidR="00EC00DA" w:rsidRPr="00311CED">
        <w:rPr>
          <w:rFonts w:ascii="Times New Roman" w:hAnsi="Times New Roman"/>
          <w:sz w:val="24"/>
          <w:szCs w:val="24"/>
          <w:lang w:val="en-GB"/>
        </w:rPr>
        <w:t xml:space="preserve"> of Chapter 10 (Financial Services).</w:t>
      </w:r>
      <w:bookmarkStart w:id="0" w:name="_GoBack"/>
      <w:bookmarkEnd w:id="0"/>
    </w:p>
    <w:p w14:paraId="2A2222B0" w14:textId="77777777" w:rsidR="007719F2" w:rsidRPr="00311CED" w:rsidRDefault="007719F2" w:rsidP="007719F2">
      <w:pPr>
        <w:pStyle w:val="ListeParagraf"/>
        <w:spacing w:after="0" w:line="240" w:lineRule="auto"/>
        <w:ind w:left="1276"/>
        <w:contextualSpacing w:val="0"/>
        <w:jc w:val="both"/>
        <w:rPr>
          <w:rFonts w:ascii="Times New Roman" w:hAnsi="Times New Roman"/>
          <w:sz w:val="24"/>
          <w:szCs w:val="24"/>
          <w:lang w:val="en-GB"/>
        </w:rPr>
      </w:pPr>
    </w:p>
    <w:p w14:paraId="7A998BAE" w14:textId="29FCE7EB" w:rsidR="007B153B" w:rsidRPr="00311CED" w:rsidRDefault="007719F2" w:rsidP="00E547AD">
      <w:pPr>
        <w:pStyle w:val="ListeParagraf"/>
        <w:numPr>
          <w:ilvl w:val="0"/>
          <w:numId w:val="16"/>
        </w:numPr>
        <w:spacing w:after="0" w:line="240" w:lineRule="auto"/>
        <w:ind w:left="426" w:hanging="426"/>
        <w:contextualSpacing w:val="0"/>
        <w:jc w:val="both"/>
        <w:rPr>
          <w:rFonts w:ascii="Times New Roman" w:hAnsi="Times New Roman"/>
          <w:sz w:val="24"/>
          <w:szCs w:val="24"/>
          <w:lang w:val="en-GB"/>
        </w:rPr>
      </w:pPr>
      <w:r w:rsidRPr="00311CED">
        <w:rPr>
          <w:rFonts w:ascii="Times New Roman" w:hAnsi="Times New Roman"/>
          <w:sz w:val="24"/>
          <w:szCs w:val="24"/>
          <w:lang w:val="en-GB"/>
        </w:rPr>
        <w:t>All measures affecting Article 10.3 (National Treatment), Article 10.4 (Market Access for Financial Services) and Article 10.5 (Cross-Border Trade in Financial Services) of Chapter 10 (Financial Services) shall be stated in the Description of Reservation element. In the interpretation of a reservation, all elements of the reservations shall be considered in their totality.</w:t>
      </w:r>
    </w:p>
    <w:p w14:paraId="6F9098EE" w14:textId="77777777" w:rsidR="00382057" w:rsidRPr="00311CED" w:rsidRDefault="00382057" w:rsidP="00A505EF">
      <w:pPr>
        <w:pStyle w:val="ListeParagraf"/>
        <w:spacing w:after="0" w:line="240" w:lineRule="auto"/>
        <w:ind w:left="786"/>
        <w:contextualSpacing w:val="0"/>
        <w:jc w:val="both"/>
        <w:rPr>
          <w:rFonts w:ascii="Times New Roman" w:hAnsi="Times New Roman"/>
          <w:sz w:val="24"/>
          <w:szCs w:val="24"/>
          <w:lang w:val="en-GB"/>
        </w:rPr>
      </w:pPr>
      <w:r w:rsidRPr="00311CED">
        <w:rPr>
          <w:rFonts w:ascii="Times New Roman" w:hAnsi="Times New Roman"/>
          <w:sz w:val="24"/>
          <w:szCs w:val="24"/>
          <w:lang w:val="en-GB"/>
        </w:rPr>
        <w:t xml:space="preserve">  </w:t>
      </w:r>
    </w:p>
    <w:p w14:paraId="1947D315" w14:textId="77777777" w:rsidR="00382057" w:rsidRPr="00311CED" w:rsidRDefault="00382057" w:rsidP="00A505EF">
      <w:pPr>
        <w:pStyle w:val="ListeParagraf"/>
        <w:numPr>
          <w:ilvl w:val="0"/>
          <w:numId w:val="16"/>
        </w:numPr>
        <w:spacing w:after="0" w:line="240" w:lineRule="auto"/>
        <w:ind w:left="426" w:hanging="426"/>
        <w:contextualSpacing w:val="0"/>
        <w:jc w:val="both"/>
        <w:rPr>
          <w:rFonts w:ascii="Times New Roman" w:hAnsi="Times New Roman"/>
          <w:sz w:val="24"/>
          <w:szCs w:val="24"/>
          <w:lang w:val="en-GB"/>
        </w:rPr>
      </w:pPr>
      <w:r w:rsidRPr="00311CED">
        <w:rPr>
          <w:rFonts w:ascii="Times New Roman" w:hAnsi="Times New Roman"/>
          <w:sz w:val="24"/>
          <w:szCs w:val="24"/>
          <w:lang w:val="en-GB"/>
        </w:rPr>
        <w:t xml:space="preserve">Each </w:t>
      </w:r>
      <w:r w:rsidR="007B153B" w:rsidRPr="00311CED">
        <w:rPr>
          <w:rFonts w:ascii="Times New Roman" w:hAnsi="Times New Roman"/>
          <w:sz w:val="24"/>
          <w:szCs w:val="24"/>
          <w:lang w:val="en-GB"/>
        </w:rPr>
        <w:t xml:space="preserve">Schedule </w:t>
      </w:r>
      <w:r w:rsidRPr="00311CED">
        <w:rPr>
          <w:rFonts w:ascii="Times New Roman" w:hAnsi="Times New Roman"/>
          <w:sz w:val="24"/>
          <w:szCs w:val="24"/>
          <w:lang w:val="en-GB"/>
        </w:rPr>
        <w:t>entry sets out the following elements:</w:t>
      </w:r>
    </w:p>
    <w:p w14:paraId="73798067" w14:textId="77777777" w:rsidR="00382057" w:rsidRPr="00311CED" w:rsidRDefault="00382057" w:rsidP="00A505EF">
      <w:pPr>
        <w:pStyle w:val="ListeParagraf"/>
        <w:spacing w:after="0" w:line="240" w:lineRule="auto"/>
        <w:ind w:left="426" w:hanging="426"/>
        <w:contextualSpacing w:val="0"/>
        <w:jc w:val="both"/>
        <w:rPr>
          <w:rFonts w:ascii="Times New Roman" w:hAnsi="Times New Roman"/>
          <w:sz w:val="24"/>
          <w:szCs w:val="24"/>
          <w:lang w:val="en-GB"/>
        </w:rPr>
      </w:pPr>
    </w:p>
    <w:p w14:paraId="173FDCF7" w14:textId="77777777" w:rsidR="00382057" w:rsidRPr="00311CED" w:rsidRDefault="00382057" w:rsidP="00A505EF">
      <w:pPr>
        <w:pStyle w:val="ListeParagraf"/>
        <w:numPr>
          <w:ilvl w:val="0"/>
          <w:numId w:val="19"/>
        </w:numPr>
        <w:spacing w:after="0" w:line="240" w:lineRule="auto"/>
        <w:ind w:left="851" w:hanging="425"/>
        <w:contextualSpacing w:val="0"/>
        <w:jc w:val="both"/>
        <w:rPr>
          <w:rFonts w:ascii="Times New Roman" w:hAnsi="Times New Roman"/>
          <w:sz w:val="24"/>
          <w:szCs w:val="24"/>
          <w:lang w:val="en-GB"/>
        </w:rPr>
      </w:pPr>
      <w:r w:rsidRPr="00311CED">
        <w:rPr>
          <w:rFonts w:ascii="Times New Roman" w:hAnsi="Times New Roman"/>
          <w:b/>
          <w:sz w:val="24"/>
          <w:szCs w:val="24"/>
          <w:lang w:val="en-GB"/>
        </w:rPr>
        <w:t>Sector</w:t>
      </w:r>
      <w:r w:rsidRPr="00311CED">
        <w:rPr>
          <w:rFonts w:ascii="Times New Roman" w:hAnsi="Times New Roman"/>
          <w:sz w:val="24"/>
          <w:szCs w:val="24"/>
          <w:lang w:val="en-GB"/>
        </w:rPr>
        <w:t xml:space="preserve"> refers to the general sector for which the entry is made,</w:t>
      </w:r>
    </w:p>
    <w:p w14:paraId="080CB8CA" w14:textId="77777777" w:rsidR="00382057" w:rsidRPr="00311CED" w:rsidRDefault="00382057" w:rsidP="00A505EF">
      <w:pPr>
        <w:pStyle w:val="ListeParagraf"/>
        <w:spacing w:after="0" w:line="240" w:lineRule="auto"/>
        <w:ind w:left="851" w:hanging="425"/>
        <w:contextualSpacing w:val="0"/>
        <w:jc w:val="both"/>
        <w:rPr>
          <w:rFonts w:ascii="Times New Roman" w:hAnsi="Times New Roman"/>
          <w:sz w:val="24"/>
          <w:szCs w:val="24"/>
          <w:lang w:val="en-GB"/>
        </w:rPr>
      </w:pPr>
    </w:p>
    <w:p w14:paraId="6B19D4AD" w14:textId="77777777" w:rsidR="00382057" w:rsidRPr="00311CED" w:rsidRDefault="00382057" w:rsidP="00A505EF">
      <w:pPr>
        <w:pStyle w:val="ListeParagraf"/>
        <w:numPr>
          <w:ilvl w:val="0"/>
          <w:numId w:val="19"/>
        </w:numPr>
        <w:spacing w:after="0" w:line="240" w:lineRule="auto"/>
        <w:ind w:left="851" w:hanging="425"/>
        <w:contextualSpacing w:val="0"/>
        <w:jc w:val="both"/>
        <w:rPr>
          <w:rFonts w:ascii="Times New Roman" w:hAnsi="Times New Roman"/>
          <w:sz w:val="24"/>
          <w:szCs w:val="24"/>
          <w:lang w:val="en-GB"/>
        </w:rPr>
      </w:pPr>
      <w:r w:rsidRPr="00311CED">
        <w:rPr>
          <w:rFonts w:ascii="Times New Roman" w:hAnsi="Times New Roman"/>
          <w:b/>
          <w:sz w:val="24"/>
          <w:szCs w:val="24"/>
          <w:lang w:val="en-GB"/>
        </w:rPr>
        <w:t>Sub-sector</w:t>
      </w:r>
      <w:r w:rsidRPr="00311CED">
        <w:rPr>
          <w:rFonts w:ascii="Times New Roman" w:hAnsi="Times New Roman"/>
          <w:sz w:val="24"/>
          <w:szCs w:val="24"/>
          <w:lang w:val="en-GB"/>
        </w:rPr>
        <w:t xml:space="preserve"> refers to the specific sector for which the entry is made,</w:t>
      </w:r>
    </w:p>
    <w:p w14:paraId="5900F2FF" w14:textId="77777777" w:rsidR="00382057" w:rsidRPr="00311CED" w:rsidRDefault="00382057" w:rsidP="00A505EF">
      <w:pPr>
        <w:pStyle w:val="ListeParagraf"/>
        <w:spacing w:after="0" w:line="240" w:lineRule="auto"/>
        <w:ind w:left="851" w:hanging="425"/>
        <w:contextualSpacing w:val="0"/>
        <w:jc w:val="both"/>
        <w:rPr>
          <w:rFonts w:ascii="Times New Roman" w:hAnsi="Times New Roman"/>
          <w:sz w:val="24"/>
          <w:szCs w:val="24"/>
          <w:lang w:val="en-GB"/>
        </w:rPr>
      </w:pPr>
    </w:p>
    <w:p w14:paraId="14770E1C" w14:textId="77777777" w:rsidR="00382057" w:rsidRPr="00311CED" w:rsidRDefault="00382057" w:rsidP="00A505EF">
      <w:pPr>
        <w:pStyle w:val="ListeParagraf"/>
        <w:numPr>
          <w:ilvl w:val="0"/>
          <w:numId w:val="19"/>
        </w:numPr>
        <w:tabs>
          <w:tab w:val="left" w:pos="851"/>
        </w:tabs>
        <w:spacing w:after="0" w:line="240" w:lineRule="auto"/>
        <w:ind w:left="851" w:hanging="425"/>
        <w:contextualSpacing w:val="0"/>
        <w:jc w:val="both"/>
        <w:rPr>
          <w:rFonts w:ascii="Times New Roman" w:hAnsi="Times New Roman"/>
          <w:sz w:val="24"/>
          <w:szCs w:val="24"/>
          <w:lang w:val="en-GB" w:eastAsia="es-ES"/>
        </w:rPr>
      </w:pPr>
      <w:r w:rsidRPr="00311CED">
        <w:rPr>
          <w:rFonts w:ascii="Times New Roman" w:hAnsi="Times New Roman"/>
          <w:b/>
          <w:sz w:val="24"/>
          <w:szCs w:val="24"/>
          <w:lang w:val="en-GB"/>
        </w:rPr>
        <w:t>Type of Reservation</w:t>
      </w:r>
      <w:r w:rsidRPr="00311CED">
        <w:rPr>
          <w:rFonts w:ascii="Times New Roman" w:hAnsi="Times New Roman"/>
          <w:sz w:val="24"/>
          <w:szCs w:val="24"/>
          <w:lang w:val="en-GB"/>
        </w:rPr>
        <w:t xml:space="preserve"> specifies the obligation(s) </w:t>
      </w:r>
      <w:r w:rsidRPr="00311CED">
        <w:rPr>
          <w:rFonts w:ascii="Times New Roman" w:eastAsia="Malgun Gothic" w:hAnsi="Times New Roman"/>
          <w:color w:val="000000"/>
          <w:sz w:val="24"/>
          <w:szCs w:val="24"/>
          <w:lang w:val="en-GB"/>
        </w:rPr>
        <w:t xml:space="preserve">referred to in paragraph 1 that, pursuant to </w:t>
      </w:r>
      <w:r w:rsidR="001A1EED" w:rsidRPr="00311CED">
        <w:rPr>
          <w:rFonts w:ascii="Times New Roman" w:eastAsia="Malgun Gothic" w:hAnsi="Times New Roman"/>
          <w:color w:val="000000"/>
          <w:sz w:val="24"/>
          <w:szCs w:val="24"/>
          <w:lang w:val="en-GB"/>
        </w:rPr>
        <w:t xml:space="preserve">paragraph 1(a) of </w:t>
      </w:r>
      <w:r w:rsidRPr="00311CED">
        <w:rPr>
          <w:rFonts w:ascii="Times New Roman" w:eastAsia="Malgun Gothic" w:hAnsi="Times New Roman"/>
          <w:color w:val="000000"/>
          <w:sz w:val="24"/>
          <w:szCs w:val="24"/>
          <w:lang w:val="en-GB"/>
        </w:rPr>
        <w:t xml:space="preserve">Article </w:t>
      </w:r>
      <w:r w:rsidR="001A1EED" w:rsidRPr="00311CED">
        <w:rPr>
          <w:rFonts w:ascii="Times New Roman" w:eastAsia="Malgun Gothic" w:hAnsi="Times New Roman"/>
          <w:color w:val="000000"/>
          <w:sz w:val="24"/>
          <w:szCs w:val="24"/>
          <w:lang w:val="en-GB"/>
        </w:rPr>
        <w:t>10</w:t>
      </w:r>
      <w:r w:rsidRPr="00311CED">
        <w:rPr>
          <w:rFonts w:ascii="Times New Roman" w:eastAsia="Malgun Gothic" w:hAnsi="Times New Roman"/>
          <w:color w:val="000000"/>
          <w:sz w:val="24"/>
          <w:szCs w:val="24"/>
          <w:lang w:val="en-GB"/>
        </w:rPr>
        <w:t>.</w:t>
      </w:r>
      <w:r w:rsidR="001A1EED" w:rsidRPr="00311CED">
        <w:rPr>
          <w:rFonts w:ascii="Times New Roman" w:eastAsia="Malgun Gothic" w:hAnsi="Times New Roman"/>
          <w:color w:val="000000"/>
          <w:sz w:val="24"/>
          <w:szCs w:val="24"/>
          <w:lang w:val="en-GB"/>
        </w:rPr>
        <w:t>6</w:t>
      </w:r>
      <w:r w:rsidR="00DB1C65" w:rsidRPr="00311CED">
        <w:rPr>
          <w:rFonts w:ascii="Times New Roman" w:eastAsia="Malgun Gothic" w:hAnsi="Times New Roman"/>
          <w:color w:val="000000"/>
          <w:sz w:val="24"/>
          <w:szCs w:val="24"/>
          <w:lang w:val="en-GB"/>
        </w:rPr>
        <w:t xml:space="preserve"> (Non-Conforming Measures)</w:t>
      </w:r>
      <w:r w:rsidR="00EC00DA" w:rsidRPr="00311CED">
        <w:rPr>
          <w:rFonts w:ascii="Times New Roman" w:eastAsia="Malgun Gothic" w:hAnsi="Times New Roman"/>
          <w:color w:val="000000"/>
          <w:sz w:val="24"/>
          <w:szCs w:val="24"/>
          <w:lang w:val="en-GB"/>
        </w:rPr>
        <w:t xml:space="preserve"> of Chapter 10 (Financial Services)</w:t>
      </w:r>
      <w:r w:rsidRPr="00311CED">
        <w:rPr>
          <w:rFonts w:ascii="Times New Roman" w:hAnsi="Times New Roman"/>
          <w:sz w:val="24"/>
          <w:szCs w:val="24"/>
          <w:lang w:val="en-GB"/>
        </w:rPr>
        <w:t xml:space="preserve">, do not apply to the non-conforming aspects of the law, regulation, or other measure identified in the </w:t>
      </w:r>
      <w:r w:rsidRPr="00311CED">
        <w:rPr>
          <w:rFonts w:ascii="Times New Roman" w:hAnsi="Times New Roman"/>
          <w:b/>
          <w:sz w:val="24"/>
          <w:szCs w:val="24"/>
          <w:lang w:val="en-GB"/>
        </w:rPr>
        <w:t>Source of Measure</w:t>
      </w:r>
      <w:r w:rsidRPr="00311CED">
        <w:rPr>
          <w:rFonts w:ascii="Times New Roman" w:hAnsi="Times New Roman"/>
          <w:sz w:val="24"/>
          <w:szCs w:val="24"/>
          <w:lang w:val="en-GB"/>
        </w:rPr>
        <w:t xml:space="preserve"> element of that entry;  </w:t>
      </w:r>
    </w:p>
    <w:p w14:paraId="36650A1C" w14:textId="77777777" w:rsidR="00D35FAB" w:rsidRPr="00311CED" w:rsidRDefault="00D35FAB" w:rsidP="00D35FAB">
      <w:pPr>
        <w:pStyle w:val="ListeParagraf"/>
        <w:tabs>
          <w:tab w:val="left" w:pos="851"/>
        </w:tabs>
        <w:spacing w:after="0" w:line="240" w:lineRule="auto"/>
        <w:ind w:left="851"/>
        <w:contextualSpacing w:val="0"/>
        <w:jc w:val="both"/>
        <w:rPr>
          <w:rFonts w:ascii="Times New Roman" w:hAnsi="Times New Roman"/>
          <w:sz w:val="24"/>
          <w:szCs w:val="24"/>
          <w:lang w:val="en-GB" w:eastAsia="es-ES"/>
        </w:rPr>
      </w:pPr>
    </w:p>
    <w:p w14:paraId="5D41A804" w14:textId="77777777" w:rsidR="00382057" w:rsidRPr="00311CED" w:rsidRDefault="00382057" w:rsidP="00A505EF">
      <w:pPr>
        <w:pStyle w:val="ListeParagraf"/>
        <w:numPr>
          <w:ilvl w:val="0"/>
          <w:numId w:val="19"/>
        </w:numPr>
        <w:tabs>
          <w:tab w:val="left" w:pos="851"/>
        </w:tabs>
        <w:spacing w:after="0" w:line="240" w:lineRule="auto"/>
        <w:ind w:left="851" w:hanging="425"/>
        <w:contextualSpacing w:val="0"/>
        <w:jc w:val="both"/>
        <w:rPr>
          <w:rFonts w:ascii="Times New Roman" w:hAnsi="Times New Roman"/>
          <w:sz w:val="24"/>
          <w:szCs w:val="24"/>
          <w:lang w:val="en-GB" w:eastAsia="es-ES"/>
        </w:rPr>
      </w:pPr>
      <w:r w:rsidRPr="00311CED">
        <w:rPr>
          <w:rFonts w:ascii="Times New Roman" w:hAnsi="Times New Roman"/>
          <w:b/>
          <w:bCs/>
          <w:sz w:val="24"/>
          <w:szCs w:val="24"/>
          <w:lang w:val="en-GB" w:eastAsia="es-ES"/>
        </w:rPr>
        <w:t xml:space="preserve">Source of </w:t>
      </w:r>
      <w:r w:rsidRPr="00311CED">
        <w:rPr>
          <w:rFonts w:ascii="Times New Roman" w:hAnsi="Times New Roman"/>
          <w:b/>
          <w:sz w:val="24"/>
          <w:szCs w:val="24"/>
          <w:lang w:val="en-GB" w:eastAsia="es-ES"/>
        </w:rPr>
        <w:t>Measure</w:t>
      </w:r>
      <w:r w:rsidRPr="00311CED">
        <w:rPr>
          <w:rFonts w:ascii="Times New Roman" w:hAnsi="Times New Roman"/>
          <w:sz w:val="24"/>
          <w:szCs w:val="24"/>
          <w:vertAlign w:val="superscript"/>
          <w:lang w:val="en-GB" w:eastAsia="es-ES"/>
        </w:rPr>
        <w:footnoteReference w:id="1"/>
      </w:r>
      <w:r w:rsidRPr="00311CED">
        <w:rPr>
          <w:rFonts w:ascii="Times New Roman" w:hAnsi="Times New Roman"/>
          <w:b/>
          <w:sz w:val="24"/>
          <w:szCs w:val="24"/>
          <w:lang w:val="en-GB" w:eastAsia="es-ES"/>
        </w:rPr>
        <w:t xml:space="preserve"> </w:t>
      </w:r>
      <w:r w:rsidRPr="00311CED">
        <w:rPr>
          <w:rFonts w:ascii="Times New Roman" w:hAnsi="Times New Roman"/>
          <w:sz w:val="24"/>
          <w:szCs w:val="24"/>
          <w:lang w:val="en-GB" w:eastAsia="es-ES"/>
        </w:rPr>
        <w:t xml:space="preserve">identifies the laws, regulations, rules, procedures, administrative actions or any other form </w:t>
      </w:r>
      <w:r w:rsidR="009F4D0A" w:rsidRPr="00311CED">
        <w:rPr>
          <w:rFonts w:ascii="Times New Roman" w:hAnsi="Times New Roman"/>
          <w:sz w:val="24"/>
          <w:szCs w:val="24"/>
          <w:lang w:val="en-GB" w:eastAsia="es-ES"/>
        </w:rPr>
        <w:t xml:space="preserve">of measure </w:t>
      </w:r>
      <w:r w:rsidRPr="00311CED">
        <w:rPr>
          <w:rFonts w:ascii="Times New Roman" w:hAnsi="Times New Roman"/>
          <w:sz w:val="24"/>
          <w:szCs w:val="24"/>
          <w:lang w:val="en-GB" w:eastAsia="es-ES"/>
        </w:rPr>
        <w:t xml:space="preserve">for which the reservation is taken. A measure cited in the </w:t>
      </w:r>
      <w:r w:rsidRPr="00311CED">
        <w:rPr>
          <w:rFonts w:ascii="Times New Roman" w:hAnsi="Times New Roman"/>
          <w:b/>
          <w:sz w:val="24"/>
          <w:szCs w:val="24"/>
          <w:lang w:val="en-GB" w:eastAsia="es-ES"/>
        </w:rPr>
        <w:t>Source of Measure</w:t>
      </w:r>
      <w:r w:rsidRPr="00311CED">
        <w:rPr>
          <w:rFonts w:ascii="Times New Roman" w:hAnsi="Times New Roman"/>
          <w:sz w:val="24"/>
          <w:szCs w:val="24"/>
          <w:lang w:val="en-GB" w:eastAsia="es-ES"/>
        </w:rPr>
        <w:t xml:space="preserve"> element:</w:t>
      </w:r>
    </w:p>
    <w:p w14:paraId="3AD7851C" w14:textId="77777777" w:rsidR="00382057" w:rsidRPr="00311CED" w:rsidRDefault="00382057" w:rsidP="00A505EF">
      <w:pPr>
        <w:tabs>
          <w:tab w:val="left" w:pos="851"/>
        </w:tabs>
        <w:spacing w:after="0" w:line="240" w:lineRule="auto"/>
        <w:jc w:val="both"/>
        <w:rPr>
          <w:rFonts w:ascii="Times New Roman" w:hAnsi="Times New Roman"/>
          <w:sz w:val="24"/>
          <w:szCs w:val="24"/>
          <w:lang w:val="en-GB" w:eastAsia="es-ES"/>
        </w:rPr>
      </w:pPr>
    </w:p>
    <w:p w14:paraId="791A4CF9" w14:textId="77777777" w:rsidR="00382057" w:rsidRPr="00311CED" w:rsidRDefault="00382057" w:rsidP="001239C4">
      <w:pPr>
        <w:pStyle w:val="ListeParagraf"/>
        <w:numPr>
          <w:ilvl w:val="0"/>
          <w:numId w:val="21"/>
        </w:numPr>
        <w:tabs>
          <w:tab w:val="left" w:pos="1560"/>
        </w:tabs>
        <w:spacing w:after="0" w:line="240" w:lineRule="auto"/>
        <w:ind w:left="1560" w:hanging="426"/>
        <w:jc w:val="both"/>
        <w:rPr>
          <w:rFonts w:ascii="Times New Roman" w:hAnsi="Times New Roman"/>
          <w:sz w:val="24"/>
          <w:szCs w:val="24"/>
          <w:lang w:val="en-GB" w:eastAsia="es-ES"/>
        </w:rPr>
      </w:pPr>
      <w:r w:rsidRPr="00311CED">
        <w:rPr>
          <w:rFonts w:ascii="Times New Roman" w:hAnsi="Times New Roman"/>
          <w:sz w:val="24"/>
          <w:szCs w:val="24"/>
          <w:lang w:val="en-GB" w:eastAsia="es-ES"/>
        </w:rPr>
        <w:t>means the measure as amended, continued, or renewed as of the date of entry into force of this Agreement; and</w:t>
      </w:r>
    </w:p>
    <w:p w14:paraId="0107E971" w14:textId="77777777" w:rsidR="00382057" w:rsidRPr="00311CED" w:rsidRDefault="00382057" w:rsidP="001239C4">
      <w:pPr>
        <w:pStyle w:val="ListeParagraf"/>
        <w:tabs>
          <w:tab w:val="left" w:pos="1560"/>
        </w:tabs>
        <w:spacing w:after="0" w:line="240" w:lineRule="auto"/>
        <w:ind w:left="1854"/>
        <w:jc w:val="both"/>
        <w:rPr>
          <w:rFonts w:ascii="Times New Roman" w:hAnsi="Times New Roman"/>
          <w:sz w:val="24"/>
          <w:szCs w:val="24"/>
          <w:lang w:val="en-GB" w:eastAsia="es-ES"/>
        </w:rPr>
      </w:pPr>
    </w:p>
    <w:p w14:paraId="279346A1" w14:textId="77777777" w:rsidR="00382057" w:rsidRPr="00311CED" w:rsidRDefault="00382057" w:rsidP="00A505EF">
      <w:pPr>
        <w:pStyle w:val="ListeParagraf"/>
        <w:tabs>
          <w:tab w:val="left" w:pos="1560"/>
        </w:tabs>
        <w:spacing w:after="0" w:line="240" w:lineRule="auto"/>
        <w:ind w:left="1560" w:hanging="426"/>
        <w:contextualSpacing w:val="0"/>
        <w:jc w:val="both"/>
        <w:rPr>
          <w:rFonts w:ascii="Times New Roman" w:hAnsi="Times New Roman"/>
          <w:sz w:val="24"/>
          <w:szCs w:val="24"/>
          <w:lang w:val="en-GB" w:eastAsia="es-ES"/>
        </w:rPr>
      </w:pPr>
      <w:r w:rsidRPr="00311CED">
        <w:rPr>
          <w:rFonts w:ascii="Times New Roman" w:hAnsi="Times New Roman"/>
          <w:sz w:val="24"/>
          <w:szCs w:val="24"/>
          <w:lang w:val="en-GB" w:eastAsia="es-ES"/>
        </w:rPr>
        <w:t>(ii)</w:t>
      </w:r>
      <w:r w:rsidRPr="00311CED">
        <w:rPr>
          <w:rFonts w:ascii="Times New Roman" w:hAnsi="Times New Roman"/>
          <w:sz w:val="24"/>
          <w:szCs w:val="24"/>
          <w:lang w:val="en-GB" w:eastAsia="es-ES"/>
        </w:rPr>
        <w:tab/>
      </w:r>
      <w:proofErr w:type="gramStart"/>
      <w:r w:rsidRPr="00311CED">
        <w:rPr>
          <w:rFonts w:ascii="Times New Roman" w:hAnsi="Times New Roman"/>
          <w:sz w:val="24"/>
          <w:szCs w:val="24"/>
          <w:lang w:val="en-GB" w:eastAsia="es-ES"/>
        </w:rPr>
        <w:t>includes</w:t>
      </w:r>
      <w:proofErr w:type="gramEnd"/>
      <w:r w:rsidRPr="00311CED">
        <w:rPr>
          <w:rFonts w:ascii="Times New Roman" w:hAnsi="Times New Roman"/>
          <w:sz w:val="24"/>
          <w:szCs w:val="24"/>
          <w:lang w:val="en-GB" w:eastAsia="es-ES"/>
        </w:rPr>
        <w:t xml:space="preserve"> any subordinate measure adopted or maintained under the authority of and consistent with the measure; and</w:t>
      </w:r>
    </w:p>
    <w:p w14:paraId="58095944" w14:textId="77777777" w:rsidR="00382057" w:rsidRPr="00311CED" w:rsidRDefault="00382057" w:rsidP="00A505EF">
      <w:pPr>
        <w:tabs>
          <w:tab w:val="left" w:pos="1950"/>
        </w:tabs>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lastRenderedPageBreak/>
        <w:t xml:space="preserve"> </w:t>
      </w:r>
      <w:r w:rsidRPr="00311CED">
        <w:rPr>
          <w:rFonts w:ascii="Times New Roman" w:hAnsi="Times New Roman"/>
          <w:sz w:val="24"/>
          <w:szCs w:val="24"/>
          <w:lang w:val="en-GB"/>
        </w:rPr>
        <w:tab/>
      </w:r>
    </w:p>
    <w:p w14:paraId="79B275AE" w14:textId="77777777" w:rsidR="00382057" w:rsidRPr="00311CED" w:rsidRDefault="00382057" w:rsidP="00F9608C">
      <w:pPr>
        <w:pStyle w:val="ListeParagraf"/>
        <w:numPr>
          <w:ilvl w:val="0"/>
          <w:numId w:val="19"/>
        </w:numPr>
        <w:tabs>
          <w:tab w:val="left" w:pos="1560"/>
        </w:tabs>
        <w:spacing w:after="0" w:line="240" w:lineRule="auto"/>
        <w:jc w:val="both"/>
        <w:rPr>
          <w:rFonts w:ascii="Times New Roman" w:hAnsi="Times New Roman"/>
          <w:sz w:val="24"/>
          <w:szCs w:val="24"/>
          <w:lang w:val="en-GB" w:eastAsia="es-ES"/>
        </w:rPr>
      </w:pPr>
      <w:r w:rsidRPr="00311CED">
        <w:rPr>
          <w:rFonts w:ascii="Times New Roman" w:hAnsi="Times New Roman"/>
          <w:b/>
          <w:sz w:val="24"/>
          <w:szCs w:val="24"/>
          <w:lang w:val="en-GB" w:eastAsia="es-ES"/>
        </w:rPr>
        <w:t>Description of Reservation</w:t>
      </w:r>
      <w:r w:rsidRPr="00311CED">
        <w:rPr>
          <w:rFonts w:ascii="Times New Roman" w:hAnsi="Times New Roman"/>
          <w:sz w:val="24"/>
          <w:szCs w:val="24"/>
          <w:lang w:val="en-GB" w:eastAsia="es-ES"/>
        </w:rPr>
        <w:t xml:space="preserve"> sets out the non-conforming measures to which the reservation applies.</w:t>
      </w:r>
    </w:p>
    <w:p w14:paraId="4E5992FD" w14:textId="77777777" w:rsidR="00382057" w:rsidRPr="00311CED" w:rsidRDefault="00382057" w:rsidP="00391C48">
      <w:pPr>
        <w:spacing w:after="0" w:line="240" w:lineRule="auto"/>
        <w:ind w:left="851" w:hanging="425"/>
        <w:rPr>
          <w:rFonts w:ascii="Times New Roman" w:hAnsi="Times New Roman"/>
          <w:sz w:val="24"/>
          <w:szCs w:val="24"/>
          <w:lang w:val="en-GB"/>
        </w:rPr>
      </w:pPr>
    </w:p>
    <w:p w14:paraId="5D68DAA3" w14:textId="0D6A6101" w:rsidR="00382057" w:rsidRPr="00E547AD" w:rsidRDefault="00382057" w:rsidP="00E547AD">
      <w:pPr>
        <w:pStyle w:val="ListeParagraf"/>
        <w:numPr>
          <w:ilvl w:val="0"/>
          <w:numId w:val="16"/>
        </w:numPr>
        <w:spacing w:after="0" w:line="240" w:lineRule="auto"/>
        <w:ind w:left="426" w:hanging="426"/>
        <w:contextualSpacing w:val="0"/>
        <w:jc w:val="both"/>
        <w:rPr>
          <w:rFonts w:ascii="Times New Roman" w:hAnsi="Times New Roman"/>
          <w:sz w:val="24"/>
          <w:szCs w:val="24"/>
          <w:lang w:val="en-GB"/>
        </w:rPr>
      </w:pPr>
      <w:r w:rsidRPr="00E547AD">
        <w:rPr>
          <w:rFonts w:ascii="Times New Roman" w:hAnsi="Times New Roman"/>
          <w:sz w:val="24"/>
          <w:szCs w:val="24"/>
          <w:lang w:val="en-GB"/>
        </w:rPr>
        <w:t>Whenever, in this Schedule, the supply of services is conditioned upon obtaining authori</w:t>
      </w:r>
      <w:r w:rsidR="00754370" w:rsidRPr="00E547AD">
        <w:rPr>
          <w:rFonts w:ascii="Times New Roman" w:hAnsi="Times New Roman"/>
          <w:sz w:val="24"/>
          <w:szCs w:val="24"/>
          <w:lang w:val="en-GB"/>
        </w:rPr>
        <w:t>s</w:t>
      </w:r>
      <w:r w:rsidRPr="00E547AD">
        <w:rPr>
          <w:rFonts w:ascii="Times New Roman" w:hAnsi="Times New Roman"/>
          <w:sz w:val="24"/>
          <w:szCs w:val="24"/>
          <w:lang w:val="en-GB"/>
        </w:rPr>
        <w:t>ation from relevant regulatory authorities, it shall be understood that the authori</w:t>
      </w:r>
      <w:r w:rsidR="00754370" w:rsidRPr="00E547AD">
        <w:rPr>
          <w:rFonts w:ascii="Times New Roman" w:hAnsi="Times New Roman"/>
          <w:sz w:val="24"/>
          <w:szCs w:val="24"/>
          <w:lang w:val="en-GB"/>
        </w:rPr>
        <w:t>s</w:t>
      </w:r>
      <w:r w:rsidRPr="00E547AD">
        <w:rPr>
          <w:rFonts w:ascii="Times New Roman" w:hAnsi="Times New Roman"/>
          <w:sz w:val="24"/>
          <w:szCs w:val="24"/>
          <w:lang w:val="en-GB"/>
        </w:rPr>
        <w:t>ation process is non-automatic, requiring a case-by-case evaluation, and the regulatory authorities may exercise discretion over their decisions.</w:t>
      </w:r>
    </w:p>
    <w:p w14:paraId="1A987A2E" w14:textId="77777777" w:rsidR="00DF00EF" w:rsidRDefault="00DF00EF" w:rsidP="009E2106">
      <w:pPr>
        <w:tabs>
          <w:tab w:val="left" w:pos="567"/>
          <w:tab w:val="left" w:pos="1440"/>
          <w:tab w:val="left" w:pos="2160"/>
        </w:tabs>
        <w:spacing w:after="0" w:line="240" w:lineRule="auto"/>
        <w:ind w:left="567" w:hanging="425"/>
        <w:jc w:val="both"/>
        <w:rPr>
          <w:rFonts w:ascii="Times New Roman" w:eastAsia="Malgun Gothic" w:hAnsi="Times New Roman"/>
          <w:color w:val="000000"/>
          <w:sz w:val="24"/>
          <w:szCs w:val="24"/>
          <w:lang w:val="en-GB"/>
        </w:rPr>
      </w:pPr>
    </w:p>
    <w:p w14:paraId="6693FDD1" w14:textId="744C7114" w:rsidR="00DF00EF" w:rsidRPr="00E547AD" w:rsidRDefault="00DF00EF" w:rsidP="00E547AD">
      <w:pPr>
        <w:pStyle w:val="ListeParagraf"/>
        <w:numPr>
          <w:ilvl w:val="0"/>
          <w:numId w:val="16"/>
        </w:numPr>
        <w:spacing w:after="0" w:line="240" w:lineRule="auto"/>
        <w:ind w:left="426" w:hanging="426"/>
        <w:contextualSpacing w:val="0"/>
        <w:jc w:val="both"/>
        <w:rPr>
          <w:rFonts w:ascii="Times New Roman" w:hAnsi="Times New Roman"/>
          <w:sz w:val="24"/>
          <w:szCs w:val="24"/>
          <w:lang w:val="en-GB"/>
        </w:rPr>
      </w:pPr>
      <w:r w:rsidRPr="00E547AD">
        <w:rPr>
          <w:rFonts w:ascii="Times New Roman" w:hAnsi="Times New Roman"/>
          <w:sz w:val="24"/>
          <w:szCs w:val="24"/>
          <w:lang w:val="en-GB"/>
        </w:rPr>
        <w:t>References in th</w:t>
      </w:r>
      <w:r w:rsidR="00F056F1" w:rsidRPr="00E547AD">
        <w:rPr>
          <w:rFonts w:ascii="Times New Roman" w:hAnsi="Times New Roman"/>
          <w:sz w:val="24"/>
          <w:szCs w:val="24"/>
          <w:lang w:val="en-GB"/>
        </w:rPr>
        <w:t>is</w:t>
      </w:r>
      <w:r w:rsidRPr="00E547AD">
        <w:rPr>
          <w:rFonts w:ascii="Times New Roman" w:hAnsi="Times New Roman"/>
          <w:sz w:val="24"/>
          <w:szCs w:val="24"/>
          <w:lang w:val="en-GB"/>
        </w:rPr>
        <w:t xml:space="preserve"> Schedule </w:t>
      </w:r>
      <w:r w:rsidR="00F056F1" w:rsidRPr="00E547AD">
        <w:rPr>
          <w:rFonts w:ascii="Times New Roman" w:hAnsi="Times New Roman"/>
          <w:sz w:val="24"/>
          <w:szCs w:val="24"/>
          <w:lang w:val="en-GB"/>
        </w:rPr>
        <w:t>t</w:t>
      </w:r>
      <w:r w:rsidRPr="00E547AD">
        <w:rPr>
          <w:rFonts w:ascii="Times New Roman" w:hAnsi="Times New Roman"/>
          <w:sz w:val="24"/>
          <w:szCs w:val="24"/>
          <w:lang w:val="en-GB"/>
        </w:rPr>
        <w:t>o any enterprise or entity apply as well to any successor enterprise or entity, which shall be entitled to benefit from any listing of a non-conforming measure with respect to that enterprise or entity</w:t>
      </w:r>
    </w:p>
    <w:p w14:paraId="567D233A" w14:textId="77777777" w:rsidR="00382057" w:rsidRPr="00311CED" w:rsidRDefault="00382057" w:rsidP="00B01ED8">
      <w:pPr>
        <w:spacing w:after="0" w:line="240" w:lineRule="auto"/>
        <w:ind w:left="426" w:hanging="426"/>
        <w:rPr>
          <w:rFonts w:ascii="Times New Roman" w:hAnsi="Times New Roman"/>
          <w:sz w:val="24"/>
          <w:szCs w:val="24"/>
          <w:lang w:val="en-GB"/>
        </w:rPr>
      </w:pPr>
      <w:r w:rsidRPr="00311CED">
        <w:rPr>
          <w:rFonts w:ascii="Times New Roman" w:hAnsi="Times New Roman"/>
          <w:sz w:val="24"/>
          <w:szCs w:val="24"/>
          <w:lang w:val="en-GB"/>
        </w:rPr>
        <w:br w:type="page"/>
      </w:r>
    </w:p>
    <w:p w14:paraId="19BD3BEB" w14:textId="77777777" w:rsidR="00382057" w:rsidRPr="00311CED" w:rsidRDefault="00382057" w:rsidP="000507A3">
      <w:pPr>
        <w:spacing w:after="0" w:line="240" w:lineRule="auto"/>
        <w:jc w:val="center"/>
        <w:rPr>
          <w:rFonts w:ascii="Times New Roman" w:hAnsi="Times New Roman"/>
          <w:b/>
          <w:sz w:val="24"/>
          <w:szCs w:val="24"/>
          <w:lang w:val="en-GB"/>
        </w:rPr>
      </w:pPr>
    </w:p>
    <w:p w14:paraId="0BB063AA" w14:textId="77777777" w:rsidR="00382057" w:rsidRPr="00311CED" w:rsidRDefault="00382057" w:rsidP="00764ADA">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1.</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40B88F67" w14:textId="77777777" w:rsidTr="00FA194B">
        <w:trPr>
          <w:trHeight w:val="346"/>
        </w:trPr>
        <w:tc>
          <w:tcPr>
            <w:tcW w:w="3014" w:type="dxa"/>
          </w:tcPr>
          <w:p w14:paraId="08EC3A91" w14:textId="77777777" w:rsidR="00382057" w:rsidRPr="00311CED" w:rsidRDefault="00382057" w:rsidP="00764ADA">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698F7CED" w14:textId="77777777" w:rsidR="00382057" w:rsidRPr="00311CED" w:rsidRDefault="00382057" w:rsidP="00764ADA">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tc>
      </w:tr>
      <w:tr w:rsidR="00382057" w:rsidRPr="00311CED" w14:paraId="0EBCF56A" w14:textId="77777777" w:rsidTr="00FA194B">
        <w:trPr>
          <w:trHeight w:val="309"/>
        </w:trPr>
        <w:tc>
          <w:tcPr>
            <w:tcW w:w="3014" w:type="dxa"/>
          </w:tcPr>
          <w:p w14:paraId="03622D33" w14:textId="77777777" w:rsidR="00382057" w:rsidRPr="00311CED" w:rsidRDefault="00382057" w:rsidP="00764ADA">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686CBBA4" w14:textId="77777777" w:rsidR="00382057" w:rsidRPr="00311CED" w:rsidRDefault="00382057" w:rsidP="00A56548">
            <w:pPr>
              <w:tabs>
                <w:tab w:val="left" w:pos="720"/>
              </w:tabs>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Insurance and Insurance Related Services/</w:t>
            </w:r>
          </w:p>
          <w:p w14:paraId="2E6772AC" w14:textId="77777777" w:rsidR="00382057" w:rsidRPr="00311CED" w:rsidRDefault="00382057" w:rsidP="00A56548">
            <w:pPr>
              <w:tabs>
                <w:tab w:val="left" w:pos="720"/>
              </w:tabs>
              <w:spacing w:after="0" w:line="240" w:lineRule="auto"/>
              <w:jc w:val="both"/>
              <w:rPr>
                <w:rFonts w:ascii="Times New Roman" w:hAnsi="Times New Roman"/>
                <w:i/>
                <w:sz w:val="24"/>
                <w:szCs w:val="24"/>
                <w:lang w:val="en-GB"/>
              </w:rPr>
            </w:pPr>
            <w:r w:rsidRPr="00311CED">
              <w:rPr>
                <w:rFonts w:ascii="Times New Roman" w:hAnsi="Times New Roman"/>
                <w:i/>
                <w:sz w:val="24"/>
                <w:szCs w:val="24"/>
                <w:lang w:val="en-GB"/>
              </w:rPr>
              <w:t>Insurance and Reinsurance</w:t>
            </w:r>
          </w:p>
          <w:p w14:paraId="51A70022" w14:textId="77777777" w:rsidR="00DB1C65" w:rsidRPr="00311CED" w:rsidRDefault="00DB1C65" w:rsidP="00A56548">
            <w:pPr>
              <w:tabs>
                <w:tab w:val="left" w:pos="720"/>
              </w:tabs>
              <w:spacing w:after="0" w:line="240" w:lineRule="auto"/>
              <w:jc w:val="both"/>
              <w:rPr>
                <w:rFonts w:ascii="Times New Roman" w:hAnsi="Times New Roman"/>
                <w:i/>
                <w:sz w:val="24"/>
                <w:szCs w:val="24"/>
                <w:lang w:val="en-GB"/>
              </w:rPr>
            </w:pPr>
          </w:p>
        </w:tc>
      </w:tr>
      <w:tr w:rsidR="00382057" w:rsidRPr="00311CED" w14:paraId="7F11DDA3" w14:textId="77777777" w:rsidTr="00FA194B">
        <w:trPr>
          <w:trHeight w:val="630"/>
        </w:trPr>
        <w:tc>
          <w:tcPr>
            <w:tcW w:w="3014" w:type="dxa"/>
          </w:tcPr>
          <w:p w14:paraId="021FADEA" w14:textId="77777777" w:rsidR="00382057" w:rsidRPr="00311CED" w:rsidRDefault="00382057" w:rsidP="00764ADA">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145FABA6" w14:textId="77777777" w:rsidR="00382057" w:rsidRPr="00311CED" w:rsidRDefault="00382057" w:rsidP="00764ADA">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Market Access </w:t>
            </w:r>
            <w:r w:rsidR="00C2676C" w:rsidRPr="00311CED">
              <w:rPr>
                <w:rFonts w:ascii="Times New Roman" w:hAnsi="Times New Roman"/>
                <w:sz w:val="24"/>
                <w:szCs w:val="24"/>
                <w:lang w:val="en-GB"/>
              </w:rPr>
              <w:t xml:space="preserve">for Financial Institutions </w:t>
            </w:r>
            <w:r w:rsidRPr="00311CED">
              <w:rPr>
                <w:rFonts w:ascii="Times New Roman" w:hAnsi="Times New Roman"/>
                <w:sz w:val="24"/>
                <w:szCs w:val="24"/>
                <w:lang w:val="en-GB"/>
              </w:rPr>
              <w:t xml:space="preserve">(Article </w:t>
            </w:r>
            <w:r w:rsidR="00C2676C" w:rsidRPr="00311CED">
              <w:rPr>
                <w:rFonts w:ascii="Times New Roman" w:hAnsi="Times New Roman"/>
                <w:sz w:val="24"/>
                <w:szCs w:val="24"/>
                <w:lang w:val="en-GB"/>
              </w:rPr>
              <w:t>10</w:t>
            </w:r>
            <w:r w:rsidRPr="00311CED">
              <w:rPr>
                <w:rFonts w:ascii="Times New Roman" w:hAnsi="Times New Roman"/>
                <w:sz w:val="24"/>
                <w:szCs w:val="24"/>
                <w:lang w:val="en-GB"/>
              </w:rPr>
              <w:t>.</w:t>
            </w:r>
            <w:r w:rsidR="001A1EED" w:rsidRPr="00311CED">
              <w:rPr>
                <w:rFonts w:ascii="Times New Roman" w:hAnsi="Times New Roman"/>
                <w:sz w:val="24"/>
                <w:szCs w:val="24"/>
                <w:lang w:val="en-GB"/>
              </w:rPr>
              <w:t>4</w:t>
            </w:r>
            <w:r w:rsidRPr="00311CED">
              <w:rPr>
                <w:rFonts w:ascii="Times New Roman" w:hAnsi="Times New Roman"/>
                <w:sz w:val="24"/>
                <w:szCs w:val="24"/>
                <w:lang w:val="en-GB"/>
              </w:rPr>
              <w:t>)</w:t>
            </w:r>
          </w:p>
          <w:p w14:paraId="3548B748" w14:textId="77777777" w:rsidR="00382057" w:rsidRPr="00311CED" w:rsidRDefault="00382057" w:rsidP="001A1EED">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Cross-Border Trade in Financial Services (Article </w:t>
            </w:r>
            <w:r w:rsidR="00C2676C" w:rsidRPr="00311CED">
              <w:rPr>
                <w:rFonts w:ascii="Times New Roman" w:hAnsi="Times New Roman"/>
                <w:sz w:val="24"/>
                <w:szCs w:val="24"/>
                <w:lang w:val="en-GB"/>
              </w:rPr>
              <w:t>10</w:t>
            </w:r>
            <w:r w:rsidRPr="00311CED">
              <w:rPr>
                <w:rFonts w:ascii="Times New Roman" w:hAnsi="Times New Roman"/>
                <w:sz w:val="24"/>
                <w:szCs w:val="24"/>
                <w:lang w:val="en-GB"/>
              </w:rPr>
              <w:t>.</w:t>
            </w:r>
            <w:r w:rsidR="001A1EED" w:rsidRPr="00311CED">
              <w:rPr>
                <w:rFonts w:ascii="Times New Roman" w:hAnsi="Times New Roman"/>
                <w:sz w:val="24"/>
                <w:szCs w:val="24"/>
                <w:lang w:val="en-GB"/>
              </w:rPr>
              <w:t>5</w:t>
            </w:r>
            <w:r w:rsidRPr="00311CED">
              <w:rPr>
                <w:rFonts w:ascii="Times New Roman" w:hAnsi="Times New Roman"/>
                <w:sz w:val="24"/>
                <w:szCs w:val="24"/>
                <w:lang w:val="en-GB"/>
              </w:rPr>
              <w:t>)</w:t>
            </w:r>
          </w:p>
          <w:p w14:paraId="41AC0392" w14:textId="77777777" w:rsidR="00DB1C65" w:rsidRPr="00311CED" w:rsidRDefault="00DB1C65" w:rsidP="001A1EED">
            <w:pPr>
              <w:spacing w:after="0" w:line="240" w:lineRule="auto"/>
              <w:jc w:val="both"/>
              <w:rPr>
                <w:rFonts w:ascii="Times New Roman" w:hAnsi="Times New Roman"/>
                <w:sz w:val="24"/>
                <w:szCs w:val="24"/>
                <w:lang w:val="en-GB"/>
              </w:rPr>
            </w:pPr>
          </w:p>
        </w:tc>
      </w:tr>
      <w:tr w:rsidR="00382057" w:rsidRPr="00311CED" w14:paraId="4BC12CC6" w14:textId="77777777" w:rsidTr="00FA194B">
        <w:trPr>
          <w:trHeight w:val="630"/>
        </w:trPr>
        <w:tc>
          <w:tcPr>
            <w:tcW w:w="3014" w:type="dxa"/>
          </w:tcPr>
          <w:p w14:paraId="6B70C21B" w14:textId="77777777" w:rsidR="00382057" w:rsidRPr="00311CED" w:rsidRDefault="00382057" w:rsidP="00764ADA">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5FD36471" w14:textId="77777777" w:rsidR="00382057" w:rsidRPr="00311CED" w:rsidRDefault="00382057" w:rsidP="00764ADA">
            <w:pPr>
              <w:pStyle w:val="ListeParagraf"/>
              <w:spacing w:after="0" w:line="240" w:lineRule="auto"/>
              <w:ind w:left="0"/>
              <w:contextualSpacing w:val="0"/>
              <w:jc w:val="both"/>
              <w:rPr>
                <w:rFonts w:ascii="Times New Roman" w:hAnsi="Times New Roman"/>
                <w:sz w:val="24"/>
                <w:szCs w:val="24"/>
                <w:highlight w:val="yellow"/>
                <w:lang w:val="en-GB"/>
              </w:rPr>
            </w:pPr>
            <w:r w:rsidRPr="00311CED">
              <w:rPr>
                <w:rFonts w:ascii="Times New Roman" w:hAnsi="Times New Roman"/>
                <w:sz w:val="24"/>
                <w:szCs w:val="24"/>
                <w:lang w:val="en-GB"/>
              </w:rPr>
              <w:t xml:space="preserve">Insurance Law No. 5684 </w:t>
            </w:r>
          </w:p>
        </w:tc>
      </w:tr>
      <w:tr w:rsidR="00382057" w:rsidRPr="00311CED" w14:paraId="336224CB" w14:textId="77777777" w:rsidTr="00FA194B">
        <w:trPr>
          <w:trHeight w:val="283"/>
        </w:trPr>
        <w:tc>
          <w:tcPr>
            <w:tcW w:w="3014" w:type="dxa"/>
          </w:tcPr>
          <w:p w14:paraId="4CDF8D15" w14:textId="77777777" w:rsidR="00382057" w:rsidRPr="00311CED" w:rsidRDefault="00382057" w:rsidP="00764ADA">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14:paraId="373440B6" w14:textId="77777777" w:rsidR="00382057" w:rsidRPr="00311CED" w:rsidRDefault="00382057" w:rsidP="00334848">
            <w:pPr>
              <w:pStyle w:val="ListeParagraf"/>
              <w:tabs>
                <w:tab w:val="left" w:pos="720"/>
              </w:tabs>
              <w:spacing w:after="0" w:line="240" w:lineRule="auto"/>
              <w:jc w:val="both"/>
              <w:rPr>
                <w:rFonts w:ascii="Times New Roman" w:hAnsi="Times New Roman"/>
                <w:sz w:val="24"/>
                <w:szCs w:val="24"/>
                <w:lang w:val="en-GB"/>
              </w:rPr>
            </w:pPr>
          </w:p>
          <w:p w14:paraId="6AA3570A" w14:textId="06CDFCB6" w:rsidR="00382057" w:rsidRPr="00311CED" w:rsidRDefault="00382057" w:rsidP="007204FE">
            <w:pPr>
              <w:pStyle w:val="ListeParagraf"/>
              <w:numPr>
                <w:ilvl w:val="0"/>
                <w:numId w:val="14"/>
              </w:numPr>
              <w:tabs>
                <w:tab w:val="left" w:pos="355"/>
              </w:tabs>
              <w:spacing w:after="0" w:line="240" w:lineRule="auto"/>
              <w:ind w:left="355" w:right="213" w:hanging="283"/>
              <w:jc w:val="both"/>
              <w:rPr>
                <w:rFonts w:ascii="Times New Roman" w:hAnsi="Times New Roman"/>
                <w:sz w:val="24"/>
                <w:szCs w:val="24"/>
                <w:lang w:val="en-GB"/>
              </w:rPr>
            </w:pPr>
            <w:r w:rsidRPr="00311CED">
              <w:rPr>
                <w:rFonts w:ascii="Times New Roman" w:hAnsi="Times New Roman"/>
                <w:sz w:val="24"/>
                <w:szCs w:val="24"/>
                <w:lang w:val="en-GB"/>
              </w:rPr>
              <w:t xml:space="preserve">Apart from the exceptions specified in the Insurance Law with respect to the provision of insurance and reinsurance services that can be provided on a cross-border basis as set out in NCM #1 in </w:t>
            </w:r>
            <w:r w:rsidR="002B7FE6" w:rsidRPr="00311CED">
              <w:rPr>
                <w:rFonts w:ascii="Times New Roman" w:hAnsi="Times New Roman"/>
                <w:sz w:val="24"/>
                <w:szCs w:val="24"/>
                <w:lang w:val="en-GB"/>
              </w:rPr>
              <w:t>the Schedule of Turkey in Annex 10-B</w:t>
            </w:r>
            <w:r w:rsidRPr="00311CED">
              <w:rPr>
                <w:rFonts w:ascii="Times New Roman" w:hAnsi="Times New Roman"/>
                <w:sz w:val="24"/>
                <w:szCs w:val="24"/>
                <w:lang w:val="en-GB"/>
              </w:rPr>
              <w:t>, establishment in the Turkish territory is required for the provision of insurance and insurance</w:t>
            </w:r>
            <w:r w:rsidR="001E17A2" w:rsidRPr="00311CED">
              <w:rPr>
                <w:rFonts w:ascii="Times New Roman" w:hAnsi="Times New Roman"/>
                <w:sz w:val="24"/>
                <w:szCs w:val="24"/>
                <w:lang w:val="en-GB"/>
              </w:rPr>
              <w:t>-</w:t>
            </w:r>
            <w:r w:rsidRPr="00311CED">
              <w:rPr>
                <w:rFonts w:ascii="Times New Roman" w:hAnsi="Times New Roman"/>
                <w:sz w:val="24"/>
                <w:szCs w:val="24"/>
                <w:lang w:val="en-GB"/>
              </w:rPr>
              <w:t xml:space="preserve">related services. </w:t>
            </w:r>
            <w:r w:rsidR="00901CD8" w:rsidRPr="00311CED">
              <w:rPr>
                <w:rFonts w:ascii="Times New Roman" w:hAnsi="Times New Roman"/>
                <w:sz w:val="24"/>
                <w:szCs w:val="24"/>
                <w:lang w:val="en-GB"/>
              </w:rPr>
              <w:t>Principles and procedures</w:t>
            </w:r>
            <w:r w:rsidR="001E17A2" w:rsidRPr="00311CED">
              <w:rPr>
                <w:rFonts w:ascii="Times New Roman" w:hAnsi="Times New Roman"/>
                <w:sz w:val="24"/>
                <w:szCs w:val="24"/>
                <w:lang w:val="en-GB"/>
              </w:rPr>
              <w:t xml:space="preserve"> governing</w:t>
            </w:r>
            <w:r w:rsidR="00901CD8" w:rsidRPr="00311CED">
              <w:rPr>
                <w:rFonts w:ascii="Times New Roman" w:hAnsi="Times New Roman"/>
                <w:sz w:val="24"/>
                <w:szCs w:val="24"/>
                <w:lang w:val="en-GB"/>
              </w:rPr>
              <w:t xml:space="preserve"> the operation of foreign insurance companies and reinsurance companies in Turkey are determined by the Council of Ministers.</w:t>
            </w:r>
          </w:p>
          <w:p w14:paraId="174EFB11" w14:textId="77777777" w:rsidR="00382057" w:rsidRPr="00311CED" w:rsidRDefault="00382057" w:rsidP="00D03525">
            <w:pPr>
              <w:pStyle w:val="ListeParagraf"/>
              <w:tabs>
                <w:tab w:val="left" w:pos="355"/>
              </w:tabs>
              <w:spacing w:after="0" w:line="240" w:lineRule="auto"/>
              <w:ind w:left="355" w:right="213"/>
              <w:jc w:val="both"/>
              <w:rPr>
                <w:rFonts w:ascii="Times New Roman" w:hAnsi="Times New Roman"/>
                <w:sz w:val="24"/>
                <w:szCs w:val="24"/>
                <w:lang w:val="en-GB"/>
              </w:rPr>
            </w:pPr>
          </w:p>
          <w:p w14:paraId="4C028C3F" w14:textId="77777777" w:rsidR="00382057" w:rsidRPr="00311CED" w:rsidRDefault="00382057" w:rsidP="00D03525">
            <w:pPr>
              <w:pStyle w:val="ListeParagraf"/>
              <w:numPr>
                <w:ilvl w:val="0"/>
                <w:numId w:val="14"/>
              </w:numPr>
              <w:tabs>
                <w:tab w:val="left" w:pos="355"/>
              </w:tabs>
              <w:spacing w:after="0" w:line="240" w:lineRule="auto"/>
              <w:ind w:left="355" w:right="213" w:hanging="283"/>
              <w:jc w:val="both"/>
              <w:rPr>
                <w:rFonts w:ascii="Times New Roman" w:hAnsi="Times New Roman"/>
                <w:sz w:val="24"/>
                <w:szCs w:val="24"/>
                <w:lang w:val="en-GB"/>
              </w:rPr>
            </w:pPr>
            <w:r w:rsidRPr="00311CED">
              <w:rPr>
                <w:rFonts w:ascii="Times New Roman" w:hAnsi="Times New Roman"/>
                <w:sz w:val="24"/>
                <w:szCs w:val="24"/>
                <w:lang w:val="en-GB"/>
              </w:rPr>
              <w:t>Insurance companies and reinsurance companies have to be established in the form of a joint-stock company or a cooperative</w:t>
            </w:r>
            <w:r w:rsidR="0012692F" w:rsidRPr="00311CED">
              <w:rPr>
                <w:rFonts w:ascii="Times New Roman" w:hAnsi="Times New Roman"/>
                <w:sz w:val="24"/>
                <w:szCs w:val="24"/>
                <w:lang w:val="en-GB"/>
              </w:rPr>
              <w:t xml:space="preserve"> to operate in Turkey</w:t>
            </w:r>
            <w:r w:rsidRPr="00311CED">
              <w:rPr>
                <w:rFonts w:ascii="Times New Roman" w:hAnsi="Times New Roman"/>
                <w:sz w:val="24"/>
                <w:szCs w:val="24"/>
                <w:lang w:val="en-GB"/>
              </w:rPr>
              <w:t>. Insurance companies and reinsurance companies cannot engage in other business except insurance transactions and businesses which are directly related to insurance operations.</w:t>
            </w:r>
          </w:p>
          <w:p w14:paraId="18CB3B42" w14:textId="77777777" w:rsidR="00382057" w:rsidRPr="00311CED" w:rsidRDefault="00382057" w:rsidP="00321625">
            <w:pPr>
              <w:tabs>
                <w:tab w:val="left" w:pos="760"/>
              </w:tabs>
              <w:spacing w:after="0" w:line="240" w:lineRule="auto"/>
              <w:ind w:left="355" w:right="213" w:hanging="283"/>
              <w:jc w:val="both"/>
              <w:rPr>
                <w:rFonts w:ascii="Times New Roman" w:hAnsi="Times New Roman"/>
                <w:sz w:val="24"/>
                <w:szCs w:val="24"/>
                <w:lang w:val="en-GB"/>
              </w:rPr>
            </w:pPr>
            <w:r w:rsidRPr="00311CED">
              <w:rPr>
                <w:rFonts w:ascii="Times New Roman" w:hAnsi="Times New Roman"/>
                <w:sz w:val="24"/>
                <w:szCs w:val="24"/>
                <w:lang w:val="en-GB"/>
              </w:rPr>
              <w:tab/>
            </w:r>
            <w:r w:rsidRPr="00311CED">
              <w:rPr>
                <w:rFonts w:ascii="Times New Roman" w:hAnsi="Times New Roman"/>
                <w:sz w:val="24"/>
                <w:szCs w:val="24"/>
                <w:lang w:val="en-GB"/>
              </w:rPr>
              <w:tab/>
            </w:r>
          </w:p>
          <w:p w14:paraId="47AD1BCF" w14:textId="77777777" w:rsidR="00382057" w:rsidRPr="00311CED" w:rsidRDefault="0012692F" w:rsidP="004C1E2E">
            <w:pPr>
              <w:pStyle w:val="ListeParagraf"/>
              <w:numPr>
                <w:ilvl w:val="0"/>
                <w:numId w:val="14"/>
              </w:numPr>
              <w:tabs>
                <w:tab w:val="left" w:pos="355"/>
              </w:tabs>
              <w:spacing w:after="0" w:line="240" w:lineRule="auto"/>
              <w:ind w:left="355" w:right="213" w:hanging="283"/>
              <w:jc w:val="both"/>
              <w:rPr>
                <w:rFonts w:ascii="Times New Roman" w:hAnsi="Times New Roman"/>
                <w:sz w:val="24"/>
                <w:szCs w:val="24"/>
                <w:lang w:val="en-GB"/>
              </w:rPr>
            </w:pPr>
            <w:r w:rsidRPr="00311CED">
              <w:rPr>
                <w:rFonts w:ascii="Times New Roman" w:hAnsi="Times New Roman"/>
                <w:sz w:val="24"/>
                <w:szCs w:val="24"/>
                <w:lang w:val="en-GB"/>
              </w:rPr>
              <w:t>I</w:t>
            </w:r>
            <w:r w:rsidR="00382057" w:rsidRPr="00311CED">
              <w:rPr>
                <w:rFonts w:ascii="Times New Roman" w:hAnsi="Times New Roman"/>
                <w:sz w:val="24"/>
                <w:szCs w:val="24"/>
                <w:lang w:val="en-GB"/>
              </w:rPr>
              <w:t xml:space="preserve">nsurance and reinsurance companies have to obtain a </w:t>
            </w:r>
            <w:r w:rsidR="007C053E" w:rsidRPr="00311CED">
              <w:rPr>
                <w:rFonts w:ascii="Times New Roman" w:hAnsi="Times New Roman"/>
                <w:sz w:val="24"/>
                <w:szCs w:val="24"/>
                <w:lang w:val="en-GB"/>
              </w:rPr>
              <w:t xml:space="preserve">separate </w:t>
            </w:r>
            <w:r w:rsidR="00382057" w:rsidRPr="00311CED">
              <w:rPr>
                <w:rFonts w:ascii="Times New Roman" w:hAnsi="Times New Roman"/>
                <w:sz w:val="24"/>
                <w:szCs w:val="24"/>
                <w:lang w:val="en-GB"/>
              </w:rPr>
              <w:t>licen</w:t>
            </w:r>
            <w:r w:rsidR="007C053E" w:rsidRPr="00311CED">
              <w:rPr>
                <w:rFonts w:ascii="Times New Roman" w:hAnsi="Times New Roman"/>
                <w:sz w:val="24"/>
                <w:szCs w:val="24"/>
                <w:lang w:val="en-GB"/>
              </w:rPr>
              <w:t>c</w:t>
            </w:r>
            <w:r w:rsidR="00382057" w:rsidRPr="00311CED">
              <w:rPr>
                <w:rFonts w:ascii="Times New Roman" w:hAnsi="Times New Roman"/>
                <w:sz w:val="24"/>
                <w:szCs w:val="24"/>
                <w:lang w:val="en-GB"/>
              </w:rPr>
              <w:t xml:space="preserve">e from the </w:t>
            </w:r>
            <w:proofErr w:type="spellStart"/>
            <w:r w:rsidR="00382057" w:rsidRPr="00311CED">
              <w:rPr>
                <w:rFonts w:ascii="Times New Roman" w:hAnsi="Times New Roman"/>
                <w:sz w:val="24"/>
                <w:szCs w:val="24"/>
                <w:lang w:val="en-GB"/>
              </w:rPr>
              <w:t>Undersecretariat</w:t>
            </w:r>
            <w:proofErr w:type="spellEnd"/>
            <w:r w:rsidR="00382057" w:rsidRPr="00311CED">
              <w:rPr>
                <w:rFonts w:ascii="Times New Roman" w:hAnsi="Times New Roman"/>
                <w:sz w:val="24"/>
                <w:szCs w:val="24"/>
                <w:lang w:val="en-GB"/>
              </w:rPr>
              <w:t xml:space="preserve"> of Treasury for each </w:t>
            </w:r>
            <w:r w:rsidR="007C053E" w:rsidRPr="00311CED">
              <w:rPr>
                <w:rFonts w:ascii="Times New Roman" w:hAnsi="Times New Roman"/>
                <w:sz w:val="24"/>
                <w:szCs w:val="24"/>
                <w:lang w:val="en-GB"/>
              </w:rPr>
              <w:t xml:space="preserve">different </w:t>
            </w:r>
            <w:r w:rsidR="00382057" w:rsidRPr="00311CED">
              <w:rPr>
                <w:rFonts w:ascii="Times New Roman" w:hAnsi="Times New Roman"/>
                <w:sz w:val="24"/>
                <w:szCs w:val="24"/>
                <w:lang w:val="en-GB"/>
              </w:rPr>
              <w:t>insurance</w:t>
            </w:r>
            <w:r w:rsidR="00382057" w:rsidRPr="005D1E02">
              <w:rPr>
                <w:rFonts w:ascii="Times New Roman" w:hAnsi="Times New Roman"/>
                <w:sz w:val="24"/>
                <w:szCs w:val="24"/>
                <w:lang w:val="en-GB"/>
              </w:rPr>
              <w:t xml:space="preserve"> branch</w:t>
            </w:r>
            <w:r w:rsidR="00382057" w:rsidRPr="00311CED">
              <w:rPr>
                <w:rFonts w:ascii="Times New Roman" w:hAnsi="Times New Roman"/>
                <w:sz w:val="24"/>
                <w:szCs w:val="24"/>
                <w:lang w:val="en-GB"/>
              </w:rPr>
              <w:t xml:space="preserve"> in which they would like to operate. </w:t>
            </w:r>
          </w:p>
          <w:p w14:paraId="57109CF4" w14:textId="77777777" w:rsidR="00382057" w:rsidRPr="00311CED" w:rsidRDefault="00382057" w:rsidP="001E203D">
            <w:pPr>
              <w:pStyle w:val="ListeParagraf"/>
              <w:keepNext/>
              <w:shd w:val="clear" w:color="auto" w:fill="FFFFFF"/>
              <w:tabs>
                <w:tab w:val="left" w:pos="0"/>
                <w:tab w:val="left" w:pos="355"/>
              </w:tabs>
              <w:spacing w:after="0" w:line="240" w:lineRule="auto"/>
              <w:ind w:left="355" w:right="213"/>
              <w:jc w:val="both"/>
              <w:rPr>
                <w:rFonts w:ascii="Times New Roman" w:hAnsi="Times New Roman"/>
                <w:sz w:val="24"/>
                <w:szCs w:val="24"/>
                <w:lang w:val="en-GB"/>
              </w:rPr>
            </w:pPr>
          </w:p>
        </w:tc>
      </w:tr>
    </w:tbl>
    <w:p w14:paraId="572A45A7" w14:textId="77777777" w:rsidR="00382057" w:rsidRPr="00311CED" w:rsidRDefault="00382057" w:rsidP="00764ADA">
      <w:pPr>
        <w:spacing w:after="0" w:line="240" w:lineRule="auto"/>
        <w:jc w:val="both"/>
        <w:rPr>
          <w:rFonts w:ascii="Times New Roman" w:hAnsi="Times New Roman"/>
          <w:sz w:val="24"/>
          <w:szCs w:val="24"/>
          <w:lang w:val="en-GB"/>
        </w:rPr>
      </w:pPr>
    </w:p>
    <w:p w14:paraId="0BBF0391" w14:textId="77777777" w:rsidR="0012692F" w:rsidRPr="00311CED" w:rsidRDefault="0012692F">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br w:type="page"/>
      </w:r>
    </w:p>
    <w:p w14:paraId="39F89ABB" w14:textId="77777777" w:rsidR="00382057" w:rsidRPr="00311CED" w:rsidRDefault="00382057">
      <w:pPr>
        <w:rPr>
          <w:rFonts w:ascii="Times New Roman" w:hAnsi="Times New Roman"/>
          <w:b/>
          <w:sz w:val="24"/>
          <w:szCs w:val="24"/>
          <w:lang w:val="en-GB"/>
        </w:rPr>
      </w:pPr>
      <w:r w:rsidRPr="00311CED">
        <w:rPr>
          <w:rFonts w:ascii="Times New Roman" w:hAnsi="Times New Roman"/>
          <w:b/>
          <w:sz w:val="24"/>
          <w:szCs w:val="24"/>
          <w:lang w:val="en-GB"/>
        </w:rPr>
        <w:lastRenderedPageBreak/>
        <w:t>2.</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690D87C2" w14:textId="77777777" w:rsidTr="00FA194B">
        <w:trPr>
          <w:trHeight w:val="346"/>
        </w:trPr>
        <w:tc>
          <w:tcPr>
            <w:tcW w:w="3014" w:type="dxa"/>
          </w:tcPr>
          <w:p w14:paraId="1154D599" w14:textId="77777777" w:rsidR="00382057" w:rsidRPr="00311CED" w:rsidRDefault="00382057" w:rsidP="00FA194B">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7E930401"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tc>
      </w:tr>
      <w:tr w:rsidR="00382057" w:rsidRPr="00311CED" w14:paraId="108CAC76" w14:textId="77777777" w:rsidTr="00FA194B">
        <w:trPr>
          <w:trHeight w:val="309"/>
        </w:trPr>
        <w:tc>
          <w:tcPr>
            <w:tcW w:w="3014" w:type="dxa"/>
          </w:tcPr>
          <w:p w14:paraId="471DFECF" w14:textId="77777777" w:rsidR="00382057" w:rsidRPr="00311CED" w:rsidRDefault="00382057" w:rsidP="00FA194B">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64C5232A"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Insurance and Insurance Related Services/ </w:t>
            </w:r>
          </w:p>
          <w:p w14:paraId="79E2E589" w14:textId="77777777" w:rsidR="00382057" w:rsidRPr="00311CED" w:rsidRDefault="00382057" w:rsidP="00AC6928">
            <w:pPr>
              <w:spacing w:after="0" w:line="240" w:lineRule="auto"/>
              <w:jc w:val="both"/>
              <w:rPr>
                <w:rFonts w:ascii="Times New Roman" w:hAnsi="Times New Roman"/>
                <w:i/>
                <w:sz w:val="24"/>
                <w:szCs w:val="24"/>
                <w:lang w:val="en-GB"/>
              </w:rPr>
            </w:pPr>
            <w:r w:rsidRPr="00311CED">
              <w:rPr>
                <w:rFonts w:ascii="Times New Roman" w:hAnsi="Times New Roman"/>
                <w:i/>
                <w:sz w:val="24"/>
                <w:szCs w:val="24"/>
                <w:lang w:val="en-GB"/>
              </w:rPr>
              <w:t>Life Insurance</w:t>
            </w:r>
          </w:p>
        </w:tc>
      </w:tr>
      <w:tr w:rsidR="00382057" w:rsidRPr="00311CED" w14:paraId="625CC21A" w14:textId="77777777" w:rsidTr="00FA194B">
        <w:trPr>
          <w:trHeight w:val="630"/>
        </w:trPr>
        <w:tc>
          <w:tcPr>
            <w:tcW w:w="3014" w:type="dxa"/>
          </w:tcPr>
          <w:p w14:paraId="7FC0EFB9"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27B989A4"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National Treatment (Article </w:t>
            </w:r>
            <w:r w:rsidR="00C2676C" w:rsidRPr="00311CED">
              <w:rPr>
                <w:rFonts w:ascii="Times New Roman" w:hAnsi="Times New Roman"/>
                <w:sz w:val="24"/>
                <w:szCs w:val="24"/>
                <w:lang w:val="en-GB"/>
              </w:rPr>
              <w:t>10</w:t>
            </w:r>
            <w:r w:rsidRPr="00311CED">
              <w:rPr>
                <w:rFonts w:ascii="Times New Roman" w:hAnsi="Times New Roman"/>
                <w:sz w:val="24"/>
                <w:szCs w:val="24"/>
                <w:lang w:val="en-GB"/>
              </w:rPr>
              <w:t>.</w:t>
            </w:r>
            <w:r w:rsidR="007C053E" w:rsidRPr="00311CED">
              <w:rPr>
                <w:rFonts w:ascii="Times New Roman" w:hAnsi="Times New Roman"/>
                <w:sz w:val="24"/>
                <w:szCs w:val="24"/>
                <w:lang w:val="en-GB"/>
              </w:rPr>
              <w:t>3</w:t>
            </w:r>
            <w:r w:rsidRPr="00311CED">
              <w:rPr>
                <w:rFonts w:ascii="Times New Roman" w:hAnsi="Times New Roman"/>
                <w:sz w:val="24"/>
                <w:szCs w:val="24"/>
                <w:lang w:val="en-GB"/>
              </w:rPr>
              <w:t>)</w:t>
            </w:r>
          </w:p>
          <w:p w14:paraId="13E20EC1" w14:textId="77777777" w:rsidR="00382057" w:rsidRPr="00311CED" w:rsidRDefault="00382057" w:rsidP="007C053E">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Cross-Border Trade in Financial Services (Article </w:t>
            </w:r>
            <w:r w:rsidR="00C2676C" w:rsidRPr="00311CED">
              <w:rPr>
                <w:rFonts w:ascii="Times New Roman" w:hAnsi="Times New Roman"/>
                <w:sz w:val="24"/>
                <w:szCs w:val="24"/>
                <w:lang w:val="en-GB"/>
              </w:rPr>
              <w:t>10</w:t>
            </w:r>
            <w:r w:rsidRPr="00311CED">
              <w:rPr>
                <w:rFonts w:ascii="Times New Roman" w:hAnsi="Times New Roman"/>
                <w:sz w:val="24"/>
                <w:szCs w:val="24"/>
                <w:lang w:val="en-GB"/>
              </w:rPr>
              <w:t>.</w:t>
            </w:r>
            <w:r w:rsidR="007C053E" w:rsidRPr="00311CED">
              <w:rPr>
                <w:rFonts w:ascii="Times New Roman" w:hAnsi="Times New Roman"/>
                <w:sz w:val="24"/>
                <w:szCs w:val="24"/>
                <w:lang w:val="en-GB"/>
              </w:rPr>
              <w:t>5</w:t>
            </w:r>
            <w:r w:rsidRPr="00311CED">
              <w:rPr>
                <w:rFonts w:ascii="Times New Roman" w:hAnsi="Times New Roman"/>
                <w:sz w:val="24"/>
                <w:szCs w:val="24"/>
                <w:lang w:val="en-GB"/>
              </w:rPr>
              <w:t>)</w:t>
            </w:r>
          </w:p>
        </w:tc>
      </w:tr>
      <w:tr w:rsidR="00382057" w:rsidRPr="00311CED" w14:paraId="1618116A" w14:textId="77777777" w:rsidTr="00FA194B">
        <w:trPr>
          <w:trHeight w:val="630"/>
        </w:trPr>
        <w:tc>
          <w:tcPr>
            <w:tcW w:w="3014" w:type="dxa"/>
          </w:tcPr>
          <w:p w14:paraId="1B8F3DEF" w14:textId="77777777" w:rsidR="00382057" w:rsidRPr="00311CED" w:rsidRDefault="00382057" w:rsidP="00FA194B">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6147AF2C" w14:textId="77777777" w:rsidR="00382057" w:rsidRPr="00311CED" w:rsidRDefault="00382057" w:rsidP="00FA194B">
            <w:pPr>
              <w:pStyle w:val="ListeParagraf"/>
              <w:spacing w:after="0" w:line="240" w:lineRule="auto"/>
              <w:ind w:left="0"/>
              <w:contextualSpacing w:val="0"/>
              <w:jc w:val="both"/>
              <w:rPr>
                <w:rFonts w:ascii="Times New Roman" w:hAnsi="Times New Roman"/>
                <w:sz w:val="24"/>
                <w:szCs w:val="24"/>
                <w:highlight w:val="yellow"/>
                <w:lang w:val="en-GB"/>
              </w:rPr>
            </w:pPr>
            <w:r w:rsidRPr="00311CED">
              <w:rPr>
                <w:rFonts w:ascii="Times New Roman" w:hAnsi="Times New Roman"/>
                <w:sz w:val="24"/>
                <w:szCs w:val="24"/>
                <w:lang w:val="en-GB"/>
              </w:rPr>
              <w:t xml:space="preserve">Income Tax Law No. 193 </w:t>
            </w:r>
          </w:p>
        </w:tc>
      </w:tr>
      <w:tr w:rsidR="00382057" w:rsidRPr="00311CED" w14:paraId="794E79F3" w14:textId="77777777" w:rsidTr="00FA194B">
        <w:trPr>
          <w:trHeight w:val="283"/>
        </w:trPr>
        <w:tc>
          <w:tcPr>
            <w:tcW w:w="3014" w:type="dxa"/>
          </w:tcPr>
          <w:p w14:paraId="3460CE99"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14:paraId="00E29B2D" w14:textId="77777777" w:rsidR="00382057" w:rsidRPr="00311CED" w:rsidRDefault="00382057" w:rsidP="001924FF">
            <w:pPr>
              <w:spacing w:after="0" w:line="240" w:lineRule="auto"/>
              <w:ind w:left="214" w:right="213"/>
              <w:jc w:val="both"/>
              <w:rPr>
                <w:rFonts w:ascii="Times New Roman" w:hAnsi="Times New Roman"/>
                <w:sz w:val="24"/>
                <w:szCs w:val="24"/>
                <w:lang w:val="en-GB"/>
              </w:rPr>
            </w:pPr>
            <w:r w:rsidRPr="00311CED">
              <w:rPr>
                <w:rFonts w:ascii="Times New Roman" w:hAnsi="Times New Roman"/>
                <w:sz w:val="24"/>
                <w:szCs w:val="24"/>
                <w:lang w:val="en-GB"/>
              </w:rPr>
              <w:t xml:space="preserve">Tax benefits provided to employers and wage earners by way of deduction of a certain percentage of life insurance premiums from gross income </w:t>
            </w:r>
            <w:r w:rsidR="007C053E" w:rsidRPr="00311CED">
              <w:rPr>
                <w:rFonts w:ascii="Times New Roman" w:hAnsi="Times New Roman"/>
                <w:sz w:val="24"/>
                <w:szCs w:val="24"/>
                <w:lang w:val="en-GB"/>
              </w:rPr>
              <w:t xml:space="preserve">can </w:t>
            </w:r>
            <w:r w:rsidRPr="00311CED">
              <w:rPr>
                <w:rFonts w:ascii="Times New Roman" w:hAnsi="Times New Roman"/>
                <w:sz w:val="24"/>
                <w:szCs w:val="24"/>
                <w:lang w:val="en-GB"/>
              </w:rPr>
              <w:t>only be provided when the life insurance policies are</w:t>
            </w:r>
            <w:r w:rsidR="000B1107" w:rsidRPr="00311CED">
              <w:rPr>
                <w:rFonts w:ascii="Times New Roman" w:hAnsi="Times New Roman"/>
                <w:sz w:val="24"/>
                <w:szCs w:val="24"/>
                <w:lang w:val="en-GB"/>
              </w:rPr>
              <w:t xml:space="preserve"> underwritten</w:t>
            </w:r>
            <w:r w:rsidRPr="00311CED">
              <w:rPr>
                <w:rFonts w:ascii="Times New Roman" w:hAnsi="Times New Roman"/>
                <w:sz w:val="24"/>
                <w:szCs w:val="24"/>
                <w:lang w:val="en-GB"/>
              </w:rPr>
              <w:t xml:space="preserve"> </w:t>
            </w:r>
            <w:r w:rsidR="001E17A2" w:rsidRPr="00311CED">
              <w:rPr>
                <w:rFonts w:ascii="Times New Roman" w:hAnsi="Times New Roman"/>
                <w:sz w:val="24"/>
                <w:szCs w:val="24"/>
                <w:lang w:val="en-GB"/>
              </w:rPr>
              <w:t>by</w:t>
            </w:r>
            <w:r w:rsidRPr="00311CED">
              <w:rPr>
                <w:rFonts w:ascii="Times New Roman" w:hAnsi="Times New Roman"/>
                <w:sz w:val="24"/>
                <w:szCs w:val="24"/>
                <w:lang w:val="en-GB"/>
              </w:rPr>
              <w:t xml:space="preserve"> insurance companies established in Turkey or branches of foreign insurance companies established in Turkey.   </w:t>
            </w:r>
          </w:p>
          <w:p w14:paraId="1067CDCA" w14:textId="77777777" w:rsidR="00382057" w:rsidRPr="00311CED" w:rsidRDefault="00382057" w:rsidP="004C1E2E">
            <w:pPr>
              <w:pStyle w:val="ListeParagraf"/>
              <w:keepNext/>
              <w:shd w:val="clear" w:color="auto" w:fill="FFFFFF"/>
              <w:tabs>
                <w:tab w:val="left" w:pos="0"/>
              </w:tabs>
              <w:spacing w:after="0" w:line="240" w:lineRule="auto"/>
              <w:jc w:val="both"/>
              <w:rPr>
                <w:rFonts w:ascii="Times New Roman" w:hAnsi="Times New Roman"/>
                <w:sz w:val="24"/>
                <w:szCs w:val="24"/>
                <w:lang w:val="en-GB"/>
              </w:rPr>
            </w:pPr>
          </w:p>
        </w:tc>
      </w:tr>
    </w:tbl>
    <w:p w14:paraId="52A95421" w14:textId="77777777" w:rsidR="00382057" w:rsidRPr="00311CED" w:rsidRDefault="00382057" w:rsidP="00764ADA">
      <w:pPr>
        <w:spacing w:after="0" w:line="240" w:lineRule="auto"/>
        <w:rPr>
          <w:rFonts w:ascii="Times New Roman" w:hAnsi="Times New Roman"/>
          <w:sz w:val="24"/>
          <w:szCs w:val="24"/>
          <w:lang w:val="en-GB"/>
        </w:rPr>
      </w:pPr>
    </w:p>
    <w:p w14:paraId="450D46FC" w14:textId="77777777" w:rsidR="00382057" w:rsidRPr="00311CED" w:rsidRDefault="00382057" w:rsidP="00764ADA">
      <w:pPr>
        <w:spacing w:after="0" w:line="240" w:lineRule="auto"/>
        <w:rPr>
          <w:rFonts w:ascii="Times New Roman" w:hAnsi="Times New Roman"/>
          <w:sz w:val="24"/>
          <w:szCs w:val="24"/>
          <w:lang w:val="en-GB"/>
        </w:rPr>
      </w:pPr>
    </w:p>
    <w:p w14:paraId="296918F3" w14:textId="77777777" w:rsidR="00382057" w:rsidRPr="00311CED" w:rsidRDefault="00382057" w:rsidP="004C1E2E">
      <w:pPr>
        <w:tabs>
          <w:tab w:val="left" w:pos="2565"/>
        </w:tabs>
        <w:spacing w:after="0" w:line="240" w:lineRule="auto"/>
        <w:rPr>
          <w:rFonts w:ascii="Times New Roman" w:hAnsi="Times New Roman"/>
          <w:sz w:val="24"/>
          <w:szCs w:val="24"/>
          <w:lang w:val="en-GB"/>
        </w:rPr>
      </w:pPr>
      <w:r w:rsidRPr="00311CED">
        <w:rPr>
          <w:rFonts w:ascii="Times New Roman" w:hAnsi="Times New Roman"/>
          <w:sz w:val="24"/>
          <w:szCs w:val="24"/>
          <w:lang w:val="en-GB"/>
        </w:rPr>
        <w:tab/>
      </w:r>
    </w:p>
    <w:p w14:paraId="3FEEEF3B" w14:textId="77777777" w:rsidR="00382057" w:rsidRPr="00311CED" w:rsidRDefault="00382057">
      <w:pPr>
        <w:rPr>
          <w:rFonts w:ascii="Times New Roman" w:hAnsi="Times New Roman"/>
          <w:sz w:val="24"/>
          <w:szCs w:val="24"/>
          <w:lang w:val="en-GB"/>
        </w:rPr>
      </w:pPr>
      <w:r w:rsidRPr="00311CED">
        <w:rPr>
          <w:rFonts w:ascii="Times New Roman" w:hAnsi="Times New Roman"/>
          <w:sz w:val="24"/>
          <w:szCs w:val="24"/>
          <w:lang w:val="en-GB"/>
        </w:rPr>
        <w:br w:type="page"/>
      </w:r>
    </w:p>
    <w:p w14:paraId="4C5C72D0" w14:textId="77777777" w:rsidR="00382057" w:rsidRPr="00311CED" w:rsidRDefault="00382057" w:rsidP="00764ADA">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lastRenderedPageBreak/>
        <w:t>3.</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647070DE" w14:textId="77777777" w:rsidTr="00FA194B">
        <w:trPr>
          <w:trHeight w:val="346"/>
        </w:trPr>
        <w:tc>
          <w:tcPr>
            <w:tcW w:w="3014" w:type="dxa"/>
          </w:tcPr>
          <w:p w14:paraId="11AD813D" w14:textId="77777777" w:rsidR="00382057" w:rsidRPr="00311CED" w:rsidRDefault="00382057" w:rsidP="00FA194B">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4843B54F" w14:textId="77777777" w:rsidR="00382057" w:rsidRPr="00311CED" w:rsidRDefault="00382057" w:rsidP="001924FF">
            <w:pPr>
              <w:keepNext/>
              <w:shd w:val="clear" w:color="auto" w:fill="FFFFFF"/>
              <w:tabs>
                <w:tab w:val="left" w:pos="0"/>
              </w:tabs>
              <w:spacing w:after="0" w:line="240" w:lineRule="auto"/>
              <w:jc w:val="both"/>
              <w:rPr>
                <w:rFonts w:ascii="Times New Roman" w:hAnsi="Times New Roman"/>
                <w:i/>
                <w:sz w:val="24"/>
                <w:szCs w:val="24"/>
                <w:lang w:val="en-GB"/>
              </w:rPr>
            </w:pPr>
            <w:r w:rsidRPr="00311CED">
              <w:rPr>
                <w:rFonts w:ascii="Times New Roman" w:hAnsi="Times New Roman"/>
                <w:sz w:val="24"/>
                <w:szCs w:val="24"/>
                <w:lang w:val="en-GB"/>
              </w:rPr>
              <w:t>Financial Services</w:t>
            </w:r>
            <w:r w:rsidRPr="00311CED">
              <w:rPr>
                <w:rFonts w:ascii="Times New Roman" w:hAnsi="Times New Roman"/>
                <w:i/>
                <w:sz w:val="24"/>
                <w:szCs w:val="24"/>
                <w:lang w:val="en-GB"/>
              </w:rPr>
              <w:t xml:space="preserve"> </w:t>
            </w:r>
          </w:p>
          <w:p w14:paraId="688F81B8" w14:textId="77777777" w:rsidR="00382057" w:rsidRPr="00311CED" w:rsidRDefault="00382057" w:rsidP="00FA194B">
            <w:pPr>
              <w:spacing w:after="0" w:line="240" w:lineRule="auto"/>
              <w:jc w:val="both"/>
              <w:rPr>
                <w:rFonts w:ascii="Times New Roman" w:hAnsi="Times New Roman"/>
                <w:sz w:val="24"/>
                <w:szCs w:val="24"/>
                <w:lang w:val="en-GB"/>
              </w:rPr>
            </w:pPr>
          </w:p>
        </w:tc>
      </w:tr>
      <w:tr w:rsidR="00382057" w:rsidRPr="00311CED" w14:paraId="3C496016" w14:textId="77777777" w:rsidTr="00FA194B">
        <w:trPr>
          <w:trHeight w:val="309"/>
        </w:trPr>
        <w:tc>
          <w:tcPr>
            <w:tcW w:w="3014" w:type="dxa"/>
          </w:tcPr>
          <w:p w14:paraId="48A6EC9C" w14:textId="77777777" w:rsidR="00382057" w:rsidRPr="00311CED" w:rsidRDefault="00382057" w:rsidP="00FA194B">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46CFEF18" w14:textId="77777777" w:rsidR="00382057" w:rsidRPr="00311CED" w:rsidRDefault="00382057" w:rsidP="001924FF">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Insurance and Insurance Related Services/</w:t>
            </w:r>
          </w:p>
          <w:p w14:paraId="32143E11" w14:textId="77777777" w:rsidR="00382057" w:rsidRPr="00311CED" w:rsidRDefault="00382057" w:rsidP="001924FF">
            <w:pPr>
              <w:spacing w:after="0" w:line="240" w:lineRule="auto"/>
              <w:jc w:val="both"/>
              <w:rPr>
                <w:rFonts w:ascii="Times New Roman" w:hAnsi="Times New Roman"/>
                <w:i/>
                <w:sz w:val="24"/>
                <w:szCs w:val="24"/>
                <w:lang w:val="en-GB"/>
              </w:rPr>
            </w:pPr>
            <w:r w:rsidRPr="00311CED">
              <w:rPr>
                <w:rFonts w:ascii="Times New Roman" w:hAnsi="Times New Roman"/>
                <w:i/>
                <w:sz w:val="24"/>
                <w:szCs w:val="24"/>
                <w:lang w:val="en-GB"/>
              </w:rPr>
              <w:t>Insurance Intermediaries, Insurance Loss Adjusters</w:t>
            </w:r>
          </w:p>
          <w:p w14:paraId="4D9DDD8E" w14:textId="77777777" w:rsidR="00B21F83" w:rsidRPr="00311CED" w:rsidRDefault="00B21F83" w:rsidP="001924FF">
            <w:pPr>
              <w:spacing w:after="0" w:line="240" w:lineRule="auto"/>
              <w:jc w:val="both"/>
              <w:rPr>
                <w:rFonts w:ascii="Times New Roman" w:hAnsi="Times New Roman"/>
                <w:i/>
                <w:sz w:val="24"/>
                <w:szCs w:val="24"/>
                <w:lang w:val="en-GB"/>
              </w:rPr>
            </w:pPr>
          </w:p>
        </w:tc>
      </w:tr>
      <w:tr w:rsidR="00382057" w:rsidRPr="00311CED" w14:paraId="137736A5" w14:textId="77777777" w:rsidTr="00FA194B">
        <w:trPr>
          <w:trHeight w:val="630"/>
        </w:trPr>
        <w:tc>
          <w:tcPr>
            <w:tcW w:w="3014" w:type="dxa"/>
          </w:tcPr>
          <w:p w14:paraId="65F7FB1D"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7569808B"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National Treatment (Article </w:t>
            </w:r>
            <w:r w:rsidR="00C2676C" w:rsidRPr="00311CED">
              <w:rPr>
                <w:rFonts w:ascii="Times New Roman" w:hAnsi="Times New Roman"/>
                <w:sz w:val="24"/>
                <w:szCs w:val="24"/>
                <w:lang w:val="en-GB"/>
              </w:rPr>
              <w:t>10</w:t>
            </w:r>
            <w:r w:rsidRPr="00311CED">
              <w:rPr>
                <w:rFonts w:ascii="Times New Roman" w:hAnsi="Times New Roman"/>
                <w:sz w:val="24"/>
                <w:szCs w:val="24"/>
                <w:lang w:val="en-GB"/>
              </w:rPr>
              <w:t>.</w:t>
            </w:r>
            <w:r w:rsidR="00BD5919" w:rsidRPr="00311CED">
              <w:rPr>
                <w:rFonts w:ascii="Times New Roman" w:hAnsi="Times New Roman"/>
                <w:sz w:val="24"/>
                <w:szCs w:val="24"/>
                <w:lang w:val="en-GB"/>
              </w:rPr>
              <w:t>3</w:t>
            </w:r>
            <w:r w:rsidRPr="00311CED">
              <w:rPr>
                <w:rFonts w:ascii="Times New Roman" w:hAnsi="Times New Roman"/>
                <w:sz w:val="24"/>
                <w:szCs w:val="24"/>
                <w:lang w:val="en-GB"/>
              </w:rPr>
              <w:t>)</w:t>
            </w:r>
          </w:p>
          <w:p w14:paraId="6B753BBF" w14:textId="77777777" w:rsidR="00382057" w:rsidRPr="00311CED" w:rsidRDefault="00382057" w:rsidP="00C2676C">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w:t>
            </w:r>
            <w:r w:rsidR="00C2676C" w:rsidRPr="00311CED">
              <w:rPr>
                <w:rFonts w:ascii="Times New Roman" w:hAnsi="Times New Roman"/>
                <w:sz w:val="24"/>
                <w:szCs w:val="24"/>
                <w:lang w:val="en-GB"/>
              </w:rPr>
              <w:t xml:space="preserve"> for Financial Institutions</w:t>
            </w:r>
            <w:r w:rsidRPr="00311CED">
              <w:rPr>
                <w:rFonts w:ascii="Times New Roman" w:hAnsi="Times New Roman"/>
                <w:sz w:val="24"/>
                <w:szCs w:val="24"/>
                <w:lang w:val="en-GB"/>
              </w:rPr>
              <w:t xml:space="preserve"> (Article </w:t>
            </w:r>
            <w:r w:rsidR="00C2676C" w:rsidRPr="00311CED">
              <w:rPr>
                <w:rFonts w:ascii="Times New Roman" w:hAnsi="Times New Roman"/>
                <w:sz w:val="24"/>
                <w:szCs w:val="24"/>
                <w:lang w:val="en-GB"/>
              </w:rPr>
              <w:t>10</w:t>
            </w:r>
            <w:r w:rsidRPr="00311CED">
              <w:rPr>
                <w:rFonts w:ascii="Times New Roman" w:hAnsi="Times New Roman"/>
                <w:sz w:val="24"/>
                <w:szCs w:val="24"/>
                <w:lang w:val="en-GB"/>
              </w:rPr>
              <w:t>.</w:t>
            </w:r>
            <w:r w:rsidR="00BD5919" w:rsidRPr="00311CED">
              <w:rPr>
                <w:rFonts w:ascii="Times New Roman" w:hAnsi="Times New Roman"/>
                <w:sz w:val="24"/>
                <w:szCs w:val="24"/>
                <w:lang w:val="en-GB"/>
              </w:rPr>
              <w:t>4</w:t>
            </w:r>
            <w:r w:rsidRPr="00311CED">
              <w:rPr>
                <w:rFonts w:ascii="Times New Roman" w:hAnsi="Times New Roman"/>
                <w:sz w:val="24"/>
                <w:szCs w:val="24"/>
                <w:lang w:val="en-GB"/>
              </w:rPr>
              <w:t>)</w:t>
            </w:r>
          </w:p>
          <w:p w14:paraId="0B81F3EB" w14:textId="77777777" w:rsidR="00327CF8" w:rsidRPr="00311CED" w:rsidRDefault="00327CF8" w:rsidP="00A84A63">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Cross-Border Trade in Financial Services (Article 10.5)</w:t>
            </w:r>
          </w:p>
        </w:tc>
      </w:tr>
      <w:tr w:rsidR="00382057" w:rsidRPr="00311CED" w14:paraId="01E72032" w14:textId="77777777" w:rsidTr="00FA194B">
        <w:trPr>
          <w:trHeight w:val="630"/>
        </w:trPr>
        <w:tc>
          <w:tcPr>
            <w:tcW w:w="3014" w:type="dxa"/>
          </w:tcPr>
          <w:p w14:paraId="5F781B3A" w14:textId="77777777" w:rsidR="00382057" w:rsidRPr="00311CED" w:rsidRDefault="00382057" w:rsidP="00FA194B">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1DB95E42" w14:textId="77777777" w:rsidR="00382057" w:rsidRPr="00311CED" w:rsidRDefault="00382057" w:rsidP="006758C9">
            <w:pPr>
              <w:pStyle w:val="ListeParagraf"/>
              <w:spacing w:after="0" w:line="240" w:lineRule="auto"/>
              <w:ind w:left="0"/>
              <w:contextualSpacing w:val="0"/>
              <w:jc w:val="both"/>
              <w:rPr>
                <w:rFonts w:ascii="Times New Roman" w:hAnsi="Times New Roman"/>
                <w:sz w:val="24"/>
                <w:szCs w:val="24"/>
                <w:lang w:val="en-GB"/>
              </w:rPr>
            </w:pPr>
            <w:r w:rsidRPr="00311CED">
              <w:rPr>
                <w:rFonts w:ascii="Times New Roman" w:hAnsi="Times New Roman"/>
                <w:sz w:val="24"/>
                <w:szCs w:val="24"/>
                <w:lang w:val="en-GB"/>
              </w:rPr>
              <w:t xml:space="preserve">Insurance Law No. 5684 </w:t>
            </w:r>
          </w:p>
          <w:p w14:paraId="6B61C9D0" w14:textId="77777777" w:rsidR="00382057" w:rsidRPr="00311CED" w:rsidRDefault="00382057" w:rsidP="006758C9">
            <w:pPr>
              <w:pStyle w:val="ListeParagraf"/>
              <w:spacing w:after="0" w:line="240" w:lineRule="auto"/>
              <w:ind w:left="0"/>
              <w:contextualSpacing w:val="0"/>
              <w:jc w:val="both"/>
              <w:rPr>
                <w:rFonts w:ascii="Times New Roman" w:hAnsi="Times New Roman"/>
                <w:sz w:val="24"/>
                <w:szCs w:val="24"/>
                <w:lang w:val="en-GB"/>
              </w:rPr>
            </w:pPr>
            <w:r w:rsidRPr="00311CED">
              <w:rPr>
                <w:rFonts w:ascii="Times New Roman" w:hAnsi="Times New Roman"/>
                <w:sz w:val="24"/>
                <w:szCs w:val="24"/>
                <w:lang w:val="en-GB"/>
              </w:rPr>
              <w:t>Regulation on Insurance Agencies</w:t>
            </w:r>
          </w:p>
          <w:p w14:paraId="2188277A" w14:textId="77777777" w:rsidR="00382057" w:rsidRPr="00311CED" w:rsidRDefault="00382057" w:rsidP="006758C9">
            <w:pPr>
              <w:pStyle w:val="ListeParagraf"/>
              <w:spacing w:after="0" w:line="240" w:lineRule="auto"/>
              <w:ind w:left="0"/>
              <w:contextualSpacing w:val="0"/>
              <w:jc w:val="both"/>
              <w:rPr>
                <w:rFonts w:ascii="Times New Roman" w:hAnsi="Times New Roman"/>
                <w:sz w:val="24"/>
                <w:szCs w:val="24"/>
                <w:lang w:val="en-GB"/>
              </w:rPr>
            </w:pPr>
            <w:r w:rsidRPr="00311CED">
              <w:rPr>
                <w:rFonts w:ascii="Times New Roman" w:hAnsi="Times New Roman"/>
                <w:sz w:val="24"/>
                <w:szCs w:val="24"/>
                <w:lang w:val="en-GB"/>
              </w:rPr>
              <w:t>Regulation on Insurance Loss Adjusters</w:t>
            </w:r>
          </w:p>
          <w:p w14:paraId="7F5F30FC" w14:textId="77777777" w:rsidR="00684A62" w:rsidRPr="00311CED" w:rsidRDefault="00684A62" w:rsidP="006758C9">
            <w:pPr>
              <w:pStyle w:val="ListeParagraf"/>
              <w:spacing w:after="0" w:line="240" w:lineRule="auto"/>
              <w:ind w:left="0"/>
              <w:contextualSpacing w:val="0"/>
              <w:jc w:val="both"/>
              <w:rPr>
                <w:rFonts w:ascii="Times New Roman" w:hAnsi="Times New Roman"/>
                <w:sz w:val="24"/>
                <w:szCs w:val="24"/>
                <w:lang w:val="en-GB"/>
              </w:rPr>
            </w:pPr>
            <w:r w:rsidRPr="008F5D1D">
              <w:rPr>
                <w:rFonts w:ascii="Times New Roman" w:hAnsi="Times New Roman"/>
                <w:sz w:val="24"/>
                <w:szCs w:val="24"/>
                <w:lang w:val="en-GB"/>
              </w:rPr>
              <w:t>Regulation on Insurance and Reinsurance Brokers</w:t>
            </w:r>
          </w:p>
        </w:tc>
      </w:tr>
      <w:tr w:rsidR="00382057" w:rsidRPr="00311CED" w14:paraId="710C4173" w14:textId="77777777" w:rsidTr="00FA194B">
        <w:trPr>
          <w:trHeight w:val="283"/>
        </w:trPr>
        <w:tc>
          <w:tcPr>
            <w:tcW w:w="3014" w:type="dxa"/>
          </w:tcPr>
          <w:p w14:paraId="1ACAE054"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14:paraId="271E6437" w14:textId="77777777" w:rsidR="00382057" w:rsidRPr="00311CED" w:rsidRDefault="00382057"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lang w:val="en-GB"/>
              </w:rPr>
            </w:pPr>
            <w:r w:rsidRPr="00311CED">
              <w:rPr>
                <w:rFonts w:ascii="Times New Roman" w:hAnsi="Times New Roman"/>
                <w:sz w:val="24"/>
                <w:szCs w:val="24"/>
                <w:lang w:val="en-GB"/>
              </w:rPr>
              <w:t>The Council of Ministers is authori</w:t>
            </w:r>
            <w:r w:rsidR="00842F7F" w:rsidRPr="00311CED">
              <w:rPr>
                <w:rFonts w:ascii="Times New Roman" w:hAnsi="Times New Roman"/>
                <w:sz w:val="24"/>
                <w:szCs w:val="24"/>
                <w:lang w:val="en-GB"/>
              </w:rPr>
              <w:t>s</w:t>
            </w:r>
            <w:r w:rsidRPr="00311CED">
              <w:rPr>
                <w:rFonts w:ascii="Times New Roman" w:hAnsi="Times New Roman"/>
                <w:sz w:val="24"/>
                <w:szCs w:val="24"/>
                <w:lang w:val="en-GB"/>
              </w:rPr>
              <w:t xml:space="preserve">ed to </w:t>
            </w:r>
            <w:r w:rsidR="00F91E53" w:rsidRPr="00311CED">
              <w:rPr>
                <w:rFonts w:ascii="Times New Roman" w:hAnsi="Times New Roman"/>
                <w:sz w:val="24"/>
                <w:szCs w:val="24"/>
                <w:lang w:val="en-GB"/>
              </w:rPr>
              <w:t xml:space="preserve">take measures </w:t>
            </w:r>
            <w:r w:rsidRPr="00311CED">
              <w:rPr>
                <w:rFonts w:ascii="Times New Roman" w:hAnsi="Times New Roman"/>
                <w:sz w:val="24"/>
                <w:szCs w:val="24"/>
                <w:lang w:val="en-GB"/>
              </w:rPr>
              <w:t xml:space="preserve">relating to the activities of foreign insurance agents in Turkey and the intermediation activities in Turkey by Turkish agents on behalf of foreign insurance companies. </w:t>
            </w:r>
          </w:p>
          <w:p w14:paraId="53F753D7" w14:textId="77777777" w:rsidR="00382057" w:rsidRPr="00311CED" w:rsidRDefault="00382057" w:rsidP="00EB1E1E">
            <w:pPr>
              <w:pStyle w:val="ListeParagraf"/>
              <w:rPr>
                <w:rFonts w:ascii="Times New Roman" w:hAnsi="Times New Roman"/>
                <w:sz w:val="24"/>
                <w:szCs w:val="24"/>
                <w:lang w:val="en-GB"/>
              </w:rPr>
            </w:pPr>
          </w:p>
          <w:p w14:paraId="52585258" w14:textId="77777777" w:rsidR="00382057" w:rsidRPr="00311CED" w:rsidRDefault="00382057" w:rsidP="00DE3F2A">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lang w:val="en-GB"/>
              </w:rPr>
            </w:pPr>
            <w:r w:rsidRPr="00311CED">
              <w:rPr>
                <w:rFonts w:ascii="Times New Roman" w:hAnsi="Times New Roman"/>
                <w:sz w:val="24"/>
                <w:szCs w:val="24"/>
                <w:lang w:val="en-GB"/>
              </w:rPr>
              <w:t>Juridical person agencies shall be established in Turkey in the form of a joint-stock or limited liability company.</w:t>
            </w:r>
          </w:p>
          <w:p w14:paraId="215BE1BF" w14:textId="77777777" w:rsidR="00382057" w:rsidRPr="00311CED" w:rsidRDefault="00382057" w:rsidP="00EB1E1E">
            <w:pPr>
              <w:keepNext/>
              <w:shd w:val="clear" w:color="auto" w:fill="FFFFFF"/>
              <w:tabs>
                <w:tab w:val="left" w:pos="0"/>
              </w:tabs>
              <w:spacing w:after="0" w:line="240" w:lineRule="auto"/>
              <w:ind w:right="213"/>
              <w:jc w:val="both"/>
              <w:rPr>
                <w:rFonts w:ascii="Times New Roman" w:hAnsi="Times New Roman"/>
                <w:sz w:val="24"/>
                <w:szCs w:val="24"/>
                <w:lang w:val="en-GB"/>
              </w:rPr>
            </w:pPr>
          </w:p>
          <w:p w14:paraId="5CF025D1" w14:textId="77777777" w:rsidR="00382057" w:rsidRPr="00311CED" w:rsidRDefault="00382057" w:rsidP="00DE3F2A">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lang w:val="en-GB"/>
              </w:rPr>
            </w:pPr>
            <w:r w:rsidRPr="00311CED">
              <w:rPr>
                <w:rFonts w:ascii="Times New Roman" w:hAnsi="Times New Roman"/>
                <w:sz w:val="24"/>
                <w:szCs w:val="24"/>
                <w:lang w:val="en-GB"/>
              </w:rPr>
              <w:t xml:space="preserve">Natural person agencies and agency managers of juridical person agencies shall reside in Turkey. </w:t>
            </w:r>
          </w:p>
          <w:p w14:paraId="03E79D12" w14:textId="77777777" w:rsidR="00382057" w:rsidRPr="00311CED" w:rsidRDefault="00382057" w:rsidP="00EB1E1E">
            <w:pPr>
              <w:pStyle w:val="ListeParagraf"/>
              <w:rPr>
                <w:rFonts w:ascii="Times New Roman" w:hAnsi="Times New Roman"/>
                <w:sz w:val="24"/>
                <w:szCs w:val="24"/>
                <w:lang w:val="en-GB"/>
              </w:rPr>
            </w:pPr>
          </w:p>
          <w:p w14:paraId="67815C5B" w14:textId="77777777" w:rsidR="00382057" w:rsidRPr="00311CED" w:rsidRDefault="00382057"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lang w:val="en-GB"/>
              </w:rPr>
            </w:pPr>
            <w:r w:rsidRPr="00311CED">
              <w:rPr>
                <w:rFonts w:ascii="Times New Roman" w:hAnsi="Times New Roman"/>
                <w:sz w:val="24"/>
                <w:szCs w:val="24"/>
                <w:lang w:val="en-GB"/>
              </w:rPr>
              <w:t xml:space="preserve">Principles and procedures relating to foreign loss adjusters are determined by the Council of Ministers. </w:t>
            </w:r>
          </w:p>
          <w:p w14:paraId="68C0FE53" w14:textId="77777777" w:rsidR="00382057" w:rsidRPr="00311CED" w:rsidRDefault="00382057" w:rsidP="00EB1E1E">
            <w:pPr>
              <w:pStyle w:val="ListeParagraf"/>
              <w:rPr>
                <w:rFonts w:ascii="Times New Roman" w:hAnsi="Times New Roman"/>
                <w:sz w:val="24"/>
                <w:szCs w:val="24"/>
                <w:lang w:val="en-GB"/>
              </w:rPr>
            </w:pPr>
          </w:p>
          <w:p w14:paraId="4EE9AC3D" w14:textId="77777777" w:rsidR="00382057" w:rsidRPr="00311CED" w:rsidRDefault="00382057"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lang w:val="en-GB"/>
              </w:rPr>
            </w:pPr>
            <w:r w:rsidRPr="00311CED">
              <w:rPr>
                <w:rFonts w:ascii="Times New Roman" w:hAnsi="Times New Roman"/>
                <w:sz w:val="24"/>
                <w:szCs w:val="24"/>
                <w:lang w:val="en-GB"/>
              </w:rPr>
              <w:t>Natural person insurance loss adjusters shall reside in Turkey.</w:t>
            </w:r>
          </w:p>
          <w:p w14:paraId="75818430" w14:textId="77777777" w:rsidR="00382057" w:rsidRPr="00311CED" w:rsidRDefault="00382057" w:rsidP="00EB1E1E">
            <w:pPr>
              <w:pStyle w:val="ListeParagraf"/>
              <w:rPr>
                <w:rFonts w:ascii="Times New Roman" w:hAnsi="Times New Roman"/>
                <w:sz w:val="24"/>
                <w:szCs w:val="24"/>
                <w:lang w:val="en-GB"/>
              </w:rPr>
            </w:pPr>
          </w:p>
          <w:p w14:paraId="04B91216" w14:textId="77777777" w:rsidR="00382057" w:rsidRPr="00311CED" w:rsidRDefault="00382057"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lang w:val="en-GB"/>
              </w:rPr>
            </w:pPr>
            <w:r w:rsidRPr="00311CED">
              <w:rPr>
                <w:rFonts w:ascii="Times New Roman" w:hAnsi="Times New Roman"/>
                <w:sz w:val="24"/>
                <w:szCs w:val="24"/>
                <w:lang w:val="en-GB"/>
              </w:rPr>
              <w:t xml:space="preserve">Juridical person insurance loss adjusters shall be established in Turkey. </w:t>
            </w:r>
          </w:p>
          <w:p w14:paraId="4AF79827" w14:textId="77777777" w:rsidR="00382057" w:rsidRPr="00311CED" w:rsidRDefault="00382057" w:rsidP="00EB1E1E">
            <w:pPr>
              <w:pStyle w:val="ListeParagraf"/>
              <w:rPr>
                <w:rFonts w:ascii="Times New Roman" w:hAnsi="Times New Roman"/>
                <w:sz w:val="24"/>
                <w:szCs w:val="24"/>
                <w:lang w:val="en-GB"/>
              </w:rPr>
            </w:pPr>
          </w:p>
          <w:p w14:paraId="1794F8EC" w14:textId="77777777" w:rsidR="00382057" w:rsidRPr="00311CED" w:rsidRDefault="00382057"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lang w:val="en-GB"/>
              </w:rPr>
            </w:pPr>
            <w:r w:rsidRPr="00311CED">
              <w:rPr>
                <w:rFonts w:ascii="Times New Roman" w:hAnsi="Times New Roman"/>
                <w:sz w:val="24"/>
                <w:szCs w:val="24"/>
                <w:lang w:val="en-GB"/>
              </w:rPr>
              <w:t>Natural person insurance brokers shall reside in Turkey.</w:t>
            </w:r>
          </w:p>
          <w:p w14:paraId="491E26AA" w14:textId="77777777" w:rsidR="00382057" w:rsidRPr="00311CED" w:rsidRDefault="00382057" w:rsidP="00EB1E1E">
            <w:pPr>
              <w:keepNext/>
              <w:shd w:val="clear" w:color="auto" w:fill="FFFFFF"/>
              <w:tabs>
                <w:tab w:val="left" w:pos="0"/>
              </w:tabs>
              <w:spacing w:after="0" w:line="240" w:lineRule="auto"/>
              <w:ind w:left="355" w:right="213"/>
              <w:jc w:val="both"/>
              <w:rPr>
                <w:rFonts w:ascii="Times New Roman" w:hAnsi="Times New Roman"/>
                <w:sz w:val="24"/>
                <w:szCs w:val="24"/>
                <w:lang w:val="en-GB"/>
              </w:rPr>
            </w:pPr>
          </w:p>
          <w:p w14:paraId="24BE12B0" w14:textId="77777777" w:rsidR="00382057" w:rsidRPr="00311CED" w:rsidRDefault="00382057"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lang w:val="en-GB"/>
              </w:rPr>
            </w:pPr>
            <w:r w:rsidRPr="00311CED">
              <w:rPr>
                <w:rFonts w:ascii="Times New Roman" w:hAnsi="Times New Roman"/>
                <w:sz w:val="24"/>
                <w:szCs w:val="24"/>
                <w:lang w:val="en-GB"/>
              </w:rPr>
              <w:t>Juridical person insurance brokers shall be established in Turkey in the form of a joint-stock or limited</w:t>
            </w:r>
            <w:r w:rsidR="001E17A2" w:rsidRPr="00311CED">
              <w:rPr>
                <w:rFonts w:ascii="Times New Roman" w:hAnsi="Times New Roman"/>
                <w:sz w:val="24"/>
                <w:szCs w:val="24"/>
                <w:lang w:val="en-GB"/>
              </w:rPr>
              <w:t>-</w:t>
            </w:r>
            <w:r w:rsidRPr="00311CED">
              <w:rPr>
                <w:rFonts w:ascii="Times New Roman" w:hAnsi="Times New Roman"/>
                <w:sz w:val="24"/>
                <w:szCs w:val="24"/>
                <w:lang w:val="en-GB"/>
              </w:rPr>
              <w:t>liability company</w:t>
            </w:r>
            <w:r w:rsidR="001E17A2" w:rsidRPr="00311CED">
              <w:rPr>
                <w:rFonts w:ascii="Times New Roman" w:hAnsi="Times New Roman"/>
                <w:sz w:val="24"/>
                <w:szCs w:val="24"/>
                <w:lang w:val="en-GB"/>
              </w:rPr>
              <w:t>.</w:t>
            </w:r>
          </w:p>
          <w:p w14:paraId="2ADFB5FE" w14:textId="77777777" w:rsidR="00382057" w:rsidRPr="00311CED" w:rsidRDefault="00382057" w:rsidP="00EB1E1E">
            <w:pPr>
              <w:pStyle w:val="ListeParagraf"/>
              <w:rPr>
                <w:rFonts w:ascii="Times New Roman" w:hAnsi="Times New Roman"/>
                <w:sz w:val="24"/>
                <w:szCs w:val="24"/>
                <w:lang w:val="en-GB"/>
              </w:rPr>
            </w:pPr>
          </w:p>
          <w:p w14:paraId="635592C2" w14:textId="77777777" w:rsidR="00382057" w:rsidRPr="00311CED" w:rsidRDefault="00382057"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lang w:val="en-GB"/>
              </w:rPr>
            </w:pPr>
            <w:r w:rsidRPr="00311CED">
              <w:rPr>
                <w:rFonts w:ascii="Times New Roman" w:hAnsi="Times New Roman"/>
                <w:sz w:val="24"/>
                <w:szCs w:val="24"/>
                <w:lang w:val="en-GB"/>
              </w:rPr>
              <w:t xml:space="preserve">The general manager and the deputy managers responsible </w:t>
            </w:r>
            <w:r w:rsidR="00E10E90" w:rsidRPr="00311CED">
              <w:rPr>
                <w:rFonts w:ascii="Times New Roman" w:hAnsi="Times New Roman"/>
                <w:sz w:val="24"/>
                <w:szCs w:val="24"/>
                <w:lang w:val="en-GB"/>
              </w:rPr>
              <w:t>for</w:t>
            </w:r>
            <w:r w:rsidRPr="00311CED">
              <w:rPr>
                <w:rFonts w:ascii="Times New Roman" w:hAnsi="Times New Roman"/>
                <w:sz w:val="24"/>
                <w:szCs w:val="24"/>
                <w:lang w:val="en-GB"/>
              </w:rPr>
              <w:t xml:space="preserve"> technical departments shall reside in Turkey both for the natural person and juridical person insurance brokers. </w:t>
            </w:r>
          </w:p>
          <w:p w14:paraId="64EC133C" w14:textId="77777777" w:rsidR="00382057" w:rsidRPr="00311CED" w:rsidRDefault="00382057" w:rsidP="00EB1E1E">
            <w:pPr>
              <w:pStyle w:val="ListeParagraf"/>
              <w:rPr>
                <w:rFonts w:ascii="Times New Roman" w:hAnsi="Times New Roman"/>
                <w:sz w:val="24"/>
                <w:szCs w:val="24"/>
                <w:lang w:val="en-GB"/>
              </w:rPr>
            </w:pPr>
          </w:p>
          <w:p w14:paraId="698D6944" w14:textId="57BFC199" w:rsidR="00382057" w:rsidRPr="00311CED" w:rsidRDefault="00382057" w:rsidP="00D93279">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lang w:val="en-GB"/>
              </w:rPr>
            </w:pPr>
            <w:r w:rsidRPr="00311CED">
              <w:rPr>
                <w:rFonts w:ascii="Times New Roman" w:hAnsi="Times New Roman"/>
                <w:sz w:val="24"/>
                <w:szCs w:val="24"/>
                <w:lang w:val="en-GB"/>
              </w:rPr>
              <w:t>Brokers that are established in foreign countries shall engage in insurance brokerage activities only by means of opening branches in Turkey. Residency requirements stipulated ab</w:t>
            </w:r>
            <w:r w:rsidR="00D93279">
              <w:rPr>
                <w:rFonts w:ascii="Times New Roman" w:hAnsi="Times New Roman"/>
                <w:sz w:val="24"/>
                <w:szCs w:val="24"/>
                <w:lang w:val="en-GB"/>
              </w:rPr>
              <w:t>ove apply for branches as well.</w:t>
            </w:r>
          </w:p>
        </w:tc>
      </w:tr>
    </w:tbl>
    <w:p w14:paraId="2FBA6722" w14:textId="77777777" w:rsidR="00382057" w:rsidRPr="00311CED" w:rsidRDefault="00382057" w:rsidP="00815826">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lastRenderedPageBreak/>
        <w:t xml:space="preserve">4. </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4DC583B4" w14:textId="77777777" w:rsidTr="00FA194B">
        <w:trPr>
          <w:trHeight w:val="346"/>
        </w:trPr>
        <w:tc>
          <w:tcPr>
            <w:tcW w:w="3014" w:type="dxa"/>
          </w:tcPr>
          <w:p w14:paraId="1D133D6C" w14:textId="77777777" w:rsidR="00382057" w:rsidRPr="00311CED" w:rsidRDefault="00382057" w:rsidP="00764ADA">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06282950" w14:textId="77777777" w:rsidR="00382057" w:rsidRPr="00311CED" w:rsidRDefault="00382057" w:rsidP="00764ADA">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tc>
      </w:tr>
      <w:tr w:rsidR="00382057" w:rsidRPr="00311CED" w14:paraId="55D28A07" w14:textId="77777777" w:rsidTr="00FA194B">
        <w:trPr>
          <w:trHeight w:val="309"/>
        </w:trPr>
        <w:tc>
          <w:tcPr>
            <w:tcW w:w="3014" w:type="dxa"/>
          </w:tcPr>
          <w:p w14:paraId="2D5A7F96" w14:textId="77777777" w:rsidR="00382057" w:rsidRPr="00311CED" w:rsidRDefault="00382057" w:rsidP="00764ADA">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03DD6640" w14:textId="77777777" w:rsidR="00382057" w:rsidRPr="00311CED" w:rsidRDefault="00382057" w:rsidP="00764ADA">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and Other Financial Services (excl. Insurance);</w:t>
            </w:r>
          </w:p>
          <w:p w14:paraId="5FA86709" w14:textId="77777777" w:rsidR="00382057" w:rsidRPr="00311CED" w:rsidRDefault="00382057" w:rsidP="00764ADA">
            <w:pPr>
              <w:spacing w:after="0" w:line="240" w:lineRule="auto"/>
              <w:jc w:val="both"/>
              <w:rPr>
                <w:rFonts w:ascii="Times New Roman" w:hAnsi="Times New Roman"/>
                <w:i/>
                <w:sz w:val="24"/>
                <w:szCs w:val="24"/>
                <w:lang w:val="en-GB"/>
              </w:rPr>
            </w:pPr>
            <w:r w:rsidRPr="00311CED">
              <w:rPr>
                <w:rFonts w:ascii="Times New Roman" w:hAnsi="Times New Roman"/>
                <w:i/>
                <w:sz w:val="24"/>
                <w:szCs w:val="24"/>
                <w:lang w:val="en-GB"/>
              </w:rPr>
              <w:t>Banking</w:t>
            </w:r>
          </w:p>
          <w:p w14:paraId="5A85B08A" w14:textId="77777777" w:rsidR="00837CC3" w:rsidRPr="00311CED" w:rsidRDefault="00837CC3" w:rsidP="00764ADA">
            <w:pPr>
              <w:spacing w:after="0" w:line="240" w:lineRule="auto"/>
              <w:jc w:val="both"/>
              <w:rPr>
                <w:rFonts w:ascii="Times New Roman" w:hAnsi="Times New Roman"/>
                <w:i/>
                <w:sz w:val="24"/>
                <w:szCs w:val="24"/>
                <w:lang w:val="en-GB"/>
              </w:rPr>
            </w:pPr>
          </w:p>
        </w:tc>
      </w:tr>
      <w:tr w:rsidR="00382057" w:rsidRPr="00311CED" w14:paraId="4DD2DEFA" w14:textId="77777777" w:rsidTr="00FA194B">
        <w:trPr>
          <w:trHeight w:val="630"/>
        </w:trPr>
        <w:tc>
          <w:tcPr>
            <w:tcW w:w="3014" w:type="dxa"/>
          </w:tcPr>
          <w:p w14:paraId="09061DF7" w14:textId="77777777" w:rsidR="00382057" w:rsidRPr="00311CED" w:rsidRDefault="00382057" w:rsidP="00764ADA">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4AB84407" w14:textId="77777777" w:rsidR="00382057" w:rsidRPr="00311CED" w:rsidRDefault="00382057" w:rsidP="00083DD6">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National Treatment (Article </w:t>
            </w:r>
            <w:r w:rsidR="00C2676C" w:rsidRPr="00311CED">
              <w:rPr>
                <w:rFonts w:ascii="Times New Roman" w:hAnsi="Times New Roman"/>
                <w:sz w:val="24"/>
                <w:szCs w:val="24"/>
                <w:lang w:val="en-GB"/>
              </w:rPr>
              <w:t>10</w:t>
            </w:r>
            <w:r w:rsidRPr="00311CED">
              <w:rPr>
                <w:rFonts w:ascii="Times New Roman" w:hAnsi="Times New Roman"/>
                <w:sz w:val="24"/>
                <w:szCs w:val="24"/>
                <w:lang w:val="en-GB"/>
              </w:rPr>
              <w:t>.</w:t>
            </w:r>
            <w:r w:rsidR="00837CC3" w:rsidRPr="00311CED">
              <w:rPr>
                <w:rFonts w:ascii="Times New Roman" w:hAnsi="Times New Roman"/>
                <w:sz w:val="24"/>
                <w:szCs w:val="24"/>
                <w:lang w:val="en-GB"/>
              </w:rPr>
              <w:t>3</w:t>
            </w:r>
            <w:r w:rsidRPr="00311CED">
              <w:rPr>
                <w:rFonts w:ascii="Times New Roman" w:hAnsi="Times New Roman"/>
                <w:sz w:val="24"/>
                <w:szCs w:val="24"/>
                <w:lang w:val="en-GB"/>
              </w:rPr>
              <w:t>)</w:t>
            </w:r>
          </w:p>
          <w:p w14:paraId="1A169C55" w14:textId="77777777" w:rsidR="00382057" w:rsidRPr="00311CED" w:rsidRDefault="00382057" w:rsidP="00837CC3">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Market Access </w:t>
            </w:r>
            <w:r w:rsidR="00C2676C" w:rsidRPr="00311CED">
              <w:rPr>
                <w:rFonts w:ascii="Times New Roman" w:hAnsi="Times New Roman"/>
                <w:sz w:val="24"/>
                <w:szCs w:val="24"/>
                <w:lang w:val="en-GB"/>
              </w:rPr>
              <w:t xml:space="preserve">for Financial Institutions </w:t>
            </w:r>
            <w:r w:rsidRPr="00311CED">
              <w:rPr>
                <w:rFonts w:ascii="Times New Roman" w:hAnsi="Times New Roman"/>
                <w:sz w:val="24"/>
                <w:szCs w:val="24"/>
                <w:lang w:val="en-GB"/>
              </w:rPr>
              <w:t xml:space="preserve">(Article </w:t>
            </w:r>
            <w:r w:rsidR="00C2676C" w:rsidRPr="00311CED">
              <w:rPr>
                <w:rFonts w:ascii="Times New Roman" w:hAnsi="Times New Roman"/>
                <w:sz w:val="24"/>
                <w:szCs w:val="24"/>
                <w:lang w:val="en-GB"/>
              </w:rPr>
              <w:t>10</w:t>
            </w:r>
            <w:r w:rsidRPr="00311CED">
              <w:rPr>
                <w:rFonts w:ascii="Times New Roman" w:hAnsi="Times New Roman"/>
                <w:sz w:val="24"/>
                <w:szCs w:val="24"/>
                <w:lang w:val="en-GB"/>
              </w:rPr>
              <w:t>.</w:t>
            </w:r>
            <w:r w:rsidR="00837CC3" w:rsidRPr="00311CED">
              <w:rPr>
                <w:rFonts w:ascii="Times New Roman" w:hAnsi="Times New Roman"/>
                <w:sz w:val="24"/>
                <w:szCs w:val="24"/>
                <w:lang w:val="en-GB"/>
              </w:rPr>
              <w:t>4</w:t>
            </w:r>
            <w:r w:rsidRPr="00311CED">
              <w:rPr>
                <w:rFonts w:ascii="Times New Roman" w:hAnsi="Times New Roman"/>
                <w:sz w:val="24"/>
                <w:szCs w:val="24"/>
                <w:lang w:val="en-GB"/>
              </w:rPr>
              <w:t>)</w:t>
            </w:r>
          </w:p>
          <w:p w14:paraId="70782FE9" w14:textId="77777777" w:rsidR="00327CF8" w:rsidRPr="00311CED" w:rsidRDefault="00327CF8" w:rsidP="00A84A63">
            <w:pPr>
              <w:spacing w:after="0" w:line="240" w:lineRule="auto"/>
              <w:jc w:val="both"/>
              <w:rPr>
                <w:rFonts w:ascii="Times New Roman" w:hAnsi="Times New Roman"/>
                <w:sz w:val="24"/>
                <w:szCs w:val="24"/>
                <w:lang w:val="en-GB"/>
              </w:rPr>
            </w:pPr>
          </w:p>
        </w:tc>
      </w:tr>
      <w:tr w:rsidR="00382057" w:rsidRPr="00311CED" w14:paraId="346C25B5" w14:textId="77777777" w:rsidTr="00FA194B">
        <w:trPr>
          <w:trHeight w:val="630"/>
        </w:trPr>
        <w:tc>
          <w:tcPr>
            <w:tcW w:w="3014" w:type="dxa"/>
          </w:tcPr>
          <w:p w14:paraId="2DC0F4DD" w14:textId="77777777" w:rsidR="00382057" w:rsidRPr="00311CED" w:rsidRDefault="00382057" w:rsidP="00764ADA">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5E7E862B" w14:textId="77777777" w:rsidR="00972735" w:rsidRPr="00311CED" w:rsidRDefault="00972735" w:rsidP="00972735">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 </w:t>
            </w:r>
            <w:r w:rsidR="00382057" w:rsidRPr="00311CED">
              <w:rPr>
                <w:rFonts w:ascii="Times New Roman" w:hAnsi="Times New Roman"/>
                <w:sz w:val="24"/>
                <w:szCs w:val="24"/>
                <w:lang w:val="en-GB"/>
              </w:rPr>
              <w:t xml:space="preserve">Banking Law No. 5411, </w:t>
            </w:r>
          </w:p>
          <w:p w14:paraId="36EE0F31" w14:textId="77777777" w:rsidR="00382057" w:rsidRPr="00311CED" w:rsidRDefault="00972735" w:rsidP="00972735">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Regulation on Operations of Banks Subject to Permission and Indirect Shareholding</w:t>
            </w:r>
          </w:p>
          <w:p w14:paraId="65C99008" w14:textId="77777777" w:rsidR="00972735" w:rsidRPr="00311CED" w:rsidRDefault="00972735" w:rsidP="00972735">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Regulation On Internal Systems Of The Banks and ICAAP</w:t>
            </w:r>
          </w:p>
          <w:p w14:paraId="00A77CD2" w14:textId="77777777" w:rsidR="00837CC3" w:rsidRPr="00311CED" w:rsidRDefault="00837CC3" w:rsidP="00972735">
            <w:pPr>
              <w:spacing w:after="0" w:line="240" w:lineRule="auto"/>
              <w:jc w:val="both"/>
              <w:rPr>
                <w:rFonts w:ascii="Times New Roman" w:hAnsi="Times New Roman"/>
                <w:sz w:val="24"/>
                <w:szCs w:val="24"/>
                <w:lang w:val="en-GB"/>
              </w:rPr>
            </w:pPr>
          </w:p>
        </w:tc>
      </w:tr>
      <w:tr w:rsidR="00382057" w:rsidRPr="00311CED" w14:paraId="4DDAA5CE" w14:textId="77777777" w:rsidTr="00FA194B">
        <w:trPr>
          <w:trHeight w:val="283"/>
        </w:trPr>
        <w:tc>
          <w:tcPr>
            <w:tcW w:w="3014" w:type="dxa"/>
          </w:tcPr>
          <w:p w14:paraId="33EF6B0B" w14:textId="77777777" w:rsidR="00382057" w:rsidRPr="00311CED" w:rsidRDefault="00382057" w:rsidP="00764ADA">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14:paraId="02EA659F" w14:textId="77777777" w:rsidR="00382057" w:rsidRPr="00311CED" w:rsidRDefault="00382057" w:rsidP="00764ADA">
            <w:pPr>
              <w:spacing w:after="0" w:line="240" w:lineRule="auto"/>
              <w:jc w:val="both"/>
              <w:rPr>
                <w:rFonts w:ascii="Times New Roman" w:hAnsi="Times New Roman"/>
                <w:sz w:val="24"/>
                <w:szCs w:val="24"/>
                <w:u w:val="single"/>
                <w:lang w:val="en-GB"/>
              </w:rPr>
            </w:pPr>
          </w:p>
          <w:p w14:paraId="75492DB5" w14:textId="165EF7AB" w:rsidR="00382057" w:rsidRPr="00311CED" w:rsidRDefault="00382057" w:rsidP="001B12D5">
            <w:pPr>
              <w:pStyle w:val="ListeParagraf"/>
              <w:numPr>
                <w:ilvl w:val="0"/>
                <w:numId w:val="13"/>
              </w:numPr>
              <w:spacing w:after="0" w:line="240" w:lineRule="auto"/>
              <w:ind w:left="355" w:right="213" w:hanging="283"/>
              <w:jc w:val="both"/>
              <w:rPr>
                <w:rFonts w:ascii="Times New Roman" w:hAnsi="Times New Roman"/>
                <w:sz w:val="24"/>
                <w:szCs w:val="24"/>
                <w:lang w:val="en-GB"/>
              </w:rPr>
            </w:pPr>
            <w:r w:rsidRPr="00311CED">
              <w:rPr>
                <w:rFonts w:ascii="Times New Roman" w:hAnsi="Times New Roman"/>
                <w:sz w:val="24"/>
                <w:szCs w:val="24"/>
                <w:shd w:val="clear" w:color="auto" w:fill="FFFFFF"/>
                <w:lang w:val="en-GB"/>
              </w:rPr>
              <w:t>Establishment of a bank or opening the first branch of a foreign bank in Turkey is subject to the permission of Banking Regulation and Supervision Board. A</w:t>
            </w:r>
            <w:r w:rsidR="00837CC3" w:rsidRPr="00311CED">
              <w:rPr>
                <w:rFonts w:ascii="Times New Roman" w:hAnsi="Times New Roman"/>
                <w:sz w:val="24"/>
                <w:szCs w:val="24"/>
                <w:shd w:val="clear" w:color="auto" w:fill="FFFFFF"/>
                <w:lang w:val="en-GB"/>
              </w:rPr>
              <w:t xml:space="preserve"> </w:t>
            </w:r>
            <w:r w:rsidR="00B21F83" w:rsidRPr="00311CED">
              <w:rPr>
                <w:rFonts w:ascii="Times New Roman" w:hAnsi="Times New Roman"/>
                <w:sz w:val="24"/>
                <w:szCs w:val="24"/>
                <w:shd w:val="clear" w:color="auto" w:fill="FFFFFF"/>
                <w:lang w:val="en-GB"/>
              </w:rPr>
              <w:t>bank or a branch of a foreign bank in Turkey must have</w:t>
            </w:r>
            <w:r w:rsidR="00C37FB6" w:rsidRPr="00311CED">
              <w:rPr>
                <w:rFonts w:ascii="Times New Roman" w:hAnsi="Times New Roman"/>
                <w:sz w:val="24"/>
                <w:szCs w:val="24"/>
                <w:shd w:val="clear" w:color="auto" w:fill="FFFFFF"/>
                <w:lang w:val="en-GB"/>
              </w:rPr>
              <w:t xml:space="preserve"> </w:t>
            </w:r>
            <w:r w:rsidRPr="00311CED">
              <w:rPr>
                <w:rFonts w:ascii="Times New Roman" w:hAnsi="Times New Roman"/>
                <w:sz w:val="24"/>
                <w:szCs w:val="24"/>
                <w:shd w:val="clear" w:color="auto" w:fill="FFFFFF"/>
                <w:lang w:val="en-GB"/>
              </w:rPr>
              <w:t xml:space="preserve">permission to operate </w:t>
            </w:r>
            <w:r w:rsidR="00B21F83" w:rsidRPr="00311CED">
              <w:rPr>
                <w:rFonts w:ascii="Times New Roman" w:hAnsi="Times New Roman"/>
                <w:sz w:val="24"/>
                <w:szCs w:val="24"/>
                <w:shd w:val="clear" w:color="auto" w:fill="FFFFFF"/>
                <w:lang w:val="en-GB"/>
              </w:rPr>
              <w:t xml:space="preserve">in order to start receiving deposits and/or conducting </w:t>
            </w:r>
            <w:proofErr w:type="gramStart"/>
            <w:r w:rsidR="00B21F83" w:rsidRPr="00311CED">
              <w:rPr>
                <w:rFonts w:ascii="Times New Roman" w:hAnsi="Times New Roman"/>
                <w:sz w:val="24"/>
                <w:szCs w:val="24"/>
                <w:shd w:val="clear" w:color="auto" w:fill="FFFFFF"/>
                <w:lang w:val="en-GB"/>
              </w:rPr>
              <w:t xml:space="preserve">banking </w:t>
            </w:r>
            <w:r w:rsidR="00AF5C72">
              <w:rPr>
                <w:rFonts w:ascii="Times New Roman" w:hAnsi="Times New Roman"/>
                <w:sz w:val="24"/>
                <w:szCs w:val="24"/>
                <w:shd w:val="clear" w:color="auto" w:fill="FFFFFF"/>
                <w:lang w:val="en-GB"/>
              </w:rPr>
              <w:t xml:space="preserve"> activities</w:t>
            </w:r>
            <w:proofErr w:type="gramEnd"/>
            <w:r w:rsidR="00B21F83" w:rsidRPr="00311CED">
              <w:rPr>
                <w:rFonts w:ascii="Times New Roman" w:hAnsi="Times New Roman"/>
                <w:sz w:val="24"/>
                <w:szCs w:val="24"/>
                <w:shd w:val="clear" w:color="auto" w:fill="FFFFFF"/>
                <w:lang w:val="en-GB"/>
              </w:rPr>
              <w:t xml:space="preserve">. </w:t>
            </w:r>
            <w:r w:rsidR="001E17A2" w:rsidRPr="00311CED">
              <w:rPr>
                <w:rFonts w:ascii="Times New Roman" w:hAnsi="Times New Roman"/>
                <w:sz w:val="24"/>
                <w:szCs w:val="24"/>
                <w:shd w:val="clear" w:color="auto" w:fill="FFFFFF"/>
                <w:lang w:val="en-GB"/>
              </w:rPr>
              <w:t>Request for s</w:t>
            </w:r>
            <w:r w:rsidR="00B21F83" w:rsidRPr="00311CED">
              <w:rPr>
                <w:rFonts w:ascii="Times New Roman" w:hAnsi="Times New Roman"/>
                <w:sz w:val="24"/>
                <w:szCs w:val="24"/>
                <w:shd w:val="clear" w:color="auto" w:fill="FFFFFF"/>
                <w:lang w:val="en-GB"/>
              </w:rPr>
              <w:t xml:space="preserve">uch permission </w:t>
            </w:r>
            <w:r w:rsidRPr="00311CED">
              <w:rPr>
                <w:rFonts w:ascii="Times New Roman" w:hAnsi="Times New Roman"/>
                <w:sz w:val="24"/>
                <w:szCs w:val="24"/>
                <w:shd w:val="clear" w:color="auto" w:fill="FFFFFF"/>
                <w:lang w:val="en-GB"/>
              </w:rPr>
              <w:t>sh</w:t>
            </w:r>
            <w:r w:rsidR="00B21F83" w:rsidRPr="00311CED">
              <w:rPr>
                <w:rFonts w:ascii="Times New Roman" w:hAnsi="Times New Roman"/>
                <w:sz w:val="24"/>
                <w:szCs w:val="24"/>
                <w:shd w:val="clear" w:color="auto" w:fill="FFFFFF"/>
                <w:lang w:val="en-GB"/>
              </w:rPr>
              <w:t>all be submitted</w:t>
            </w:r>
            <w:r w:rsidRPr="00311CED">
              <w:rPr>
                <w:rFonts w:ascii="Times New Roman" w:hAnsi="Times New Roman"/>
                <w:sz w:val="24"/>
                <w:szCs w:val="24"/>
                <w:shd w:val="clear" w:color="auto" w:fill="FFFFFF"/>
                <w:lang w:val="en-GB"/>
              </w:rPr>
              <w:t xml:space="preserve"> following the </w:t>
            </w:r>
            <w:r w:rsidR="00B21F83" w:rsidRPr="00311CED">
              <w:rPr>
                <w:rFonts w:ascii="Times New Roman" w:hAnsi="Times New Roman"/>
                <w:sz w:val="24"/>
                <w:szCs w:val="24"/>
                <w:shd w:val="clear" w:color="auto" w:fill="FFFFFF"/>
                <w:lang w:val="en-GB"/>
              </w:rPr>
              <w:t>completio</w:t>
            </w:r>
            <w:r w:rsidR="001E17A2" w:rsidRPr="00311CED">
              <w:rPr>
                <w:rFonts w:ascii="Times New Roman" w:hAnsi="Times New Roman"/>
                <w:sz w:val="24"/>
                <w:szCs w:val="24"/>
                <w:shd w:val="clear" w:color="auto" w:fill="FFFFFF"/>
                <w:lang w:val="en-GB"/>
              </w:rPr>
              <w:t>n</w:t>
            </w:r>
            <w:r w:rsidRPr="00311CED">
              <w:rPr>
                <w:rFonts w:ascii="Times New Roman" w:hAnsi="Times New Roman"/>
                <w:sz w:val="24"/>
                <w:szCs w:val="24"/>
                <w:shd w:val="clear" w:color="auto" w:fill="FFFFFF"/>
                <w:lang w:val="en-GB"/>
              </w:rPr>
              <w:t xml:space="preserve"> of </w:t>
            </w:r>
            <w:r w:rsidR="001E17A2" w:rsidRPr="00311CED">
              <w:rPr>
                <w:rFonts w:ascii="Times New Roman" w:hAnsi="Times New Roman"/>
                <w:sz w:val="24"/>
                <w:szCs w:val="24"/>
                <w:shd w:val="clear" w:color="auto" w:fill="FFFFFF"/>
                <w:lang w:val="en-GB"/>
              </w:rPr>
              <w:t xml:space="preserve">the </w:t>
            </w:r>
            <w:r w:rsidR="00B21F83" w:rsidRPr="00311CED">
              <w:rPr>
                <w:rFonts w:ascii="Times New Roman" w:hAnsi="Times New Roman"/>
                <w:sz w:val="24"/>
                <w:szCs w:val="24"/>
                <w:shd w:val="clear" w:color="auto" w:fill="FFFFFF"/>
                <w:lang w:val="en-GB"/>
              </w:rPr>
              <w:t xml:space="preserve">process of </w:t>
            </w:r>
            <w:r w:rsidRPr="00311CED">
              <w:rPr>
                <w:rFonts w:ascii="Times New Roman" w:hAnsi="Times New Roman"/>
                <w:sz w:val="24"/>
                <w:szCs w:val="24"/>
                <w:shd w:val="clear" w:color="auto" w:fill="FFFFFF"/>
                <w:lang w:val="en-GB"/>
              </w:rPr>
              <w:t xml:space="preserve">establishment </w:t>
            </w:r>
            <w:r w:rsidR="00B21F83" w:rsidRPr="00311CED">
              <w:rPr>
                <w:rFonts w:ascii="Times New Roman" w:hAnsi="Times New Roman"/>
                <w:sz w:val="24"/>
                <w:szCs w:val="24"/>
                <w:shd w:val="clear" w:color="auto" w:fill="FFFFFF"/>
                <w:lang w:val="en-GB"/>
              </w:rPr>
              <w:t xml:space="preserve">of the bank </w:t>
            </w:r>
            <w:r w:rsidRPr="00311CED">
              <w:rPr>
                <w:rFonts w:ascii="Times New Roman" w:hAnsi="Times New Roman"/>
                <w:sz w:val="24"/>
                <w:szCs w:val="24"/>
                <w:shd w:val="clear" w:color="auto" w:fill="FFFFFF"/>
                <w:lang w:val="en-GB"/>
              </w:rPr>
              <w:t xml:space="preserve">or </w:t>
            </w:r>
            <w:r w:rsidR="00B21F83" w:rsidRPr="00311CED">
              <w:rPr>
                <w:rFonts w:ascii="Times New Roman" w:hAnsi="Times New Roman"/>
                <w:sz w:val="24"/>
                <w:szCs w:val="24"/>
                <w:shd w:val="clear" w:color="auto" w:fill="FFFFFF"/>
                <w:lang w:val="en-GB"/>
              </w:rPr>
              <w:t xml:space="preserve">the opening of a </w:t>
            </w:r>
            <w:r w:rsidRPr="00311CED">
              <w:rPr>
                <w:rFonts w:ascii="Times New Roman" w:hAnsi="Times New Roman"/>
                <w:sz w:val="24"/>
                <w:szCs w:val="24"/>
                <w:shd w:val="clear" w:color="auto" w:fill="FFFFFF"/>
                <w:lang w:val="en-GB"/>
              </w:rPr>
              <w:t>branch</w:t>
            </w:r>
            <w:r w:rsidR="00B21F83" w:rsidRPr="00311CED">
              <w:rPr>
                <w:rFonts w:ascii="Times New Roman" w:hAnsi="Times New Roman"/>
                <w:sz w:val="24"/>
                <w:szCs w:val="24"/>
                <w:shd w:val="clear" w:color="auto" w:fill="FFFFFF"/>
                <w:lang w:val="en-GB"/>
              </w:rPr>
              <w:t xml:space="preserve"> of a foreign bank in Turkey</w:t>
            </w:r>
            <w:r w:rsidRPr="00311CED">
              <w:rPr>
                <w:rFonts w:ascii="Times New Roman" w:hAnsi="Times New Roman"/>
                <w:sz w:val="24"/>
                <w:szCs w:val="24"/>
                <w:shd w:val="clear" w:color="auto" w:fill="FFFFFF"/>
                <w:lang w:val="en-GB"/>
              </w:rPr>
              <w:t>.</w:t>
            </w:r>
            <w:r w:rsidRPr="00311CED">
              <w:rPr>
                <w:rFonts w:ascii="Times New Roman" w:hAnsi="Times New Roman"/>
                <w:sz w:val="24"/>
                <w:szCs w:val="24"/>
                <w:lang w:val="en-GB"/>
              </w:rPr>
              <w:t xml:space="preserve"> </w:t>
            </w:r>
          </w:p>
          <w:p w14:paraId="136B7002" w14:textId="77777777" w:rsidR="00382057" w:rsidRPr="00311CED" w:rsidRDefault="00382057" w:rsidP="001B12D5">
            <w:pPr>
              <w:spacing w:after="0" w:line="240" w:lineRule="auto"/>
              <w:ind w:left="355" w:right="213" w:hanging="283"/>
              <w:jc w:val="both"/>
              <w:rPr>
                <w:rFonts w:ascii="Times New Roman" w:hAnsi="Times New Roman"/>
                <w:sz w:val="24"/>
                <w:szCs w:val="24"/>
                <w:lang w:val="en-GB"/>
              </w:rPr>
            </w:pPr>
          </w:p>
          <w:p w14:paraId="1BB4B740" w14:textId="77777777" w:rsidR="00382057" w:rsidRPr="00311CED" w:rsidRDefault="00382057" w:rsidP="001B12D5">
            <w:pPr>
              <w:pStyle w:val="ListeParagraf"/>
              <w:numPr>
                <w:ilvl w:val="0"/>
                <w:numId w:val="13"/>
              </w:numPr>
              <w:spacing w:after="0" w:line="240" w:lineRule="auto"/>
              <w:ind w:left="355" w:right="213" w:hanging="283"/>
              <w:jc w:val="both"/>
              <w:rPr>
                <w:rFonts w:ascii="Times New Roman" w:hAnsi="Times New Roman"/>
                <w:sz w:val="24"/>
                <w:szCs w:val="24"/>
                <w:lang w:val="en-GB"/>
              </w:rPr>
            </w:pPr>
            <w:r w:rsidRPr="00311CED">
              <w:rPr>
                <w:rFonts w:ascii="Times New Roman" w:hAnsi="Times New Roman"/>
                <w:sz w:val="24"/>
                <w:szCs w:val="24"/>
                <w:lang w:val="en-GB"/>
              </w:rPr>
              <w:t xml:space="preserve">Banks and first branches of foreign banks </w:t>
            </w:r>
            <w:r w:rsidRPr="00311CED">
              <w:rPr>
                <w:rFonts w:ascii="Times New Roman" w:hAnsi="Times New Roman"/>
                <w:sz w:val="24"/>
                <w:szCs w:val="24"/>
                <w:shd w:val="clear" w:color="auto" w:fill="FFFFFF"/>
                <w:lang w:val="en-GB"/>
              </w:rPr>
              <w:t xml:space="preserve">have to be established in the form of a </w:t>
            </w:r>
            <w:r w:rsidRPr="00311CED">
              <w:rPr>
                <w:rFonts w:ascii="Times New Roman" w:hAnsi="Times New Roman"/>
                <w:sz w:val="24"/>
                <w:szCs w:val="24"/>
                <w:lang w:val="en-GB"/>
              </w:rPr>
              <w:t>joint-stock company.</w:t>
            </w:r>
          </w:p>
          <w:p w14:paraId="7EE6C067" w14:textId="77777777" w:rsidR="00382057" w:rsidRPr="00311CED" w:rsidRDefault="00382057" w:rsidP="001B12D5">
            <w:pPr>
              <w:spacing w:after="0" w:line="240" w:lineRule="auto"/>
              <w:ind w:left="355" w:right="213" w:hanging="283"/>
              <w:jc w:val="both"/>
              <w:rPr>
                <w:rFonts w:ascii="Times New Roman" w:hAnsi="Times New Roman"/>
                <w:sz w:val="24"/>
                <w:szCs w:val="24"/>
                <w:lang w:val="en-GB"/>
              </w:rPr>
            </w:pPr>
          </w:p>
          <w:p w14:paraId="75702B6C" w14:textId="77777777" w:rsidR="00382057" w:rsidRPr="00311CED" w:rsidRDefault="00382057" w:rsidP="001B12D5">
            <w:pPr>
              <w:pStyle w:val="ListeParagraf"/>
              <w:numPr>
                <w:ilvl w:val="0"/>
                <w:numId w:val="13"/>
              </w:numPr>
              <w:spacing w:after="0" w:line="240" w:lineRule="auto"/>
              <w:ind w:left="355" w:right="213" w:hanging="283"/>
              <w:jc w:val="both"/>
              <w:rPr>
                <w:rFonts w:ascii="Times New Roman" w:hAnsi="Times New Roman"/>
                <w:sz w:val="24"/>
                <w:szCs w:val="24"/>
                <w:lang w:val="en-GB"/>
              </w:rPr>
            </w:pPr>
            <w:r w:rsidRPr="00311CED">
              <w:rPr>
                <w:rFonts w:ascii="Times New Roman" w:hAnsi="Times New Roman"/>
                <w:sz w:val="24"/>
                <w:szCs w:val="24"/>
                <w:lang w:val="en-GB"/>
              </w:rPr>
              <w:t xml:space="preserve">Lending limits for </w:t>
            </w:r>
            <w:r w:rsidR="00AF5C72">
              <w:rPr>
                <w:rFonts w:ascii="Times New Roman" w:hAnsi="Times New Roman"/>
                <w:sz w:val="24"/>
                <w:szCs w:val="24"/>
                <w:lang w:val="en-GB"/>
              </w:rPr>
              <w:t xml:space="preserve">a </w:t>
            </w:r>
            <w:r w:rsidRPr="00311CED">
              <w:rPr>
                <w:rFonts w:ascii="Times New Roman" w:hAnsi="Times New Roman"/>
                <w:sz w:val="24"/>
                <w:szCs w:val="24"/>
                <w:lang w:val="en-GB"/>
              </w:rPr>
              <w:t xml:space="preserve">branch of </w:t>
            </w:r>
            <w:r w:rsidR="00AF5C72">
              <w:rPr>
                <w:rFonts w:ascii="Times New Roman" w:hAnsi="Times New Roman"/>
                <w:sz w:val="24"/>
                <w:szCs w:val="24"/>
                <w:lang w:val="en-GB"/>
              </w:rPr>
              <w:t xml:space="preserve">a </w:t>
            </w:r>
            <w:r w:rsidRPr="00311CED">
              <w:rPr>
                <w:rFonts w:ascii="Times New Roman" w:hAnsi="Times New Roman"/>
                <w:sz w:val="24"/>
                <w:szCs w:val="24"/>
                <w:lang w:val="en-GB"/>
              </w:rPr>
              <w:t>foreign bank</w:t>
            </w:r>
            <w:r w:rsidR="00AF5C72">
              <w:rPr>
                <w:rFonts w:ascii="Times New Roman" w:hAnsi="Times New Roman"/>
                <w:sz w:val="24"/>
                <w:szCs w:val="24"/>
                <w:lang w:val="en-GB"/>
              </w:rPr>
              <w:t xml:space="preserve"> </w:t>
            </w:r>
            <w:r w:rsidR="00260737">
              <w:rPr>
                <w:rFonts w:ascii="Times New Roman" w:hAnsi="Times New Roman"/>
                <w:sz w:val="24"/>
                <w:szCs w:val="24"/>
                <w:lang w:val="en-GB"/>
              </w:rPr>
              <w:t xml:space="preserve">in Turkey </w:t>
            </w:r>
            <w:r w:rsidR="00AF5C72">
              <w:rPr>
                <w:rFonts w:ascii="Times New Roman" w:hAnsi="Times New Roman"/>
                <w:sz w:val="24"/>
                <w:szCs w:val="24"/>
                <w:lang w:val="en-GB"/>
              </w:rPr>
              <w:t>is</w:t>
            </w:r>
            <w:r w:rsidRPr="00311CED">
              <w:rPr>
                <w:rFonts w:ascii="Times New Roman" w:hAnsi="Times New Roman"/>
                <w:sz w:val="24"/>
                <w:szCs w:val="24"/>
                <w:lang w:val="en-GB"/>
              </w:rPr>
              <w:t xml:space="preserve"> based on </w:t>
            </w:r>
            <w:r w:rsidR="00AF5C72">
              <w:rPr>
                <w:rFonts w:ascii="Times New Roman" w:hAnsi="Times New Roman"/>
                <w:sz w:val="24"/>
                <w:szCs w:val="24"/>
                <w:lang w:val="en-GB"/>
              </w:rPr>
              <w:t>its</w:t>
            </w:r>
            <w:r w:rsidR="00AF5C72" w:rsidRPr="00311CED">
              <w:rPr>
                <w:rFonts w:ascii="Times New Roman" w:hAnsi="Times New Roman"/>
                <w:sz w:val="24"/>
                <w:szCs w:val="24"/>
                <w:lang w:val="en-GB"/>
              </w:rPr>
              <w:t xml:space="preserve"> </w:t>
            </w:r>
            <w:r w:rsidRPr="00311CED">
              <w:rPr>
                <w:rFonts w:ascii="Times New Roman" w:hAnsi="Times New Roman"/>
                <w:sz w:val="24"/>
                <w:szCs w:val="24"/>
                <w:lang w:val="en-GB"/>
              </w:rPr>
              <w:t xml:space="preserve">capital rather than </w:t>
            </w:r>
            <w:r w:rsidR="00AF5C72">
              <w:rPr>
                <w:rFonts w:ascii="Times New Roman" w:hAnsi="Times New Roman"/>
                <w:sz w:val="24"/>
                <w:szCs w:val="24"/>
                <w:lang w:val="en-GB"/>
              </w:rPr>
              <w:t xml:space="preserve">the bank’s </w:t>
            </w:r>
            <w:r w:rsidRPr="00311CED">
              <w:rPr>
                <w:rFonts w:ascii="Times New Roman" w:hAnsi="Times New Roman"/>
                <w:sz w:val="24"/>
                <w:szCs w:val="24"/>
                <w:lang w:val="en-GB"/>
              </w:rPr>
              <w:t>worldwide capital.</w:t>
            </w:r>
          </w:p>
          <w:p w14:paraId="6B3EBFC0" w14:textId="77777777" w:rsidR="005B6E8D" w:rsidRPr="00311CED" w:rsidRDefault="005B6E8D" w:rsidP="005B6E8D">
            <w:pPr>
              <w:spacing w:after="0" w:line="240" w:lineRule="auto"/>
              <w:ind w:right="213"/>
              <w:jc w:val="both"/>
              <w:rPr>
                <w:rFonts w:ascii="Times New Roman" w:hAnsi="Times New Roman"/>
                <w:sz w:val="24"/>
                <w:szCs w:val="24"/>
                <w:lang w:val="en-GB"/>
              </w:rPr>
            </w:pPr>
          </w:p>
          <w:p w14:paraId="614F09C8" w14:textId="77777777" w:rsidR="00972735" w:rsidRPr="00311CED" w:rsidRDefault="00516D6C" w:rsidP="001B12D5">
            <w:pPr>
              <w:pStyle w:val="ListeParagraf"/>
              <w:numPr>
                <w:ilvl w:val="0"/>
                <w:numId w:val="13"/>
              </w:numPr>
              <w:spacing w:after="0" w:line="240" w:lineRule="auto"/>
              <w:ind w:left="355" w:right="213" w:hanging="283"/>
              <w:jc w:val="both"/>
              <w:rPr>
                <w:rFonts w:ascii="Times New Roman" w:hAnsi="Times New Roman"/>
                <w:sz w:val="24"/>
                <w:szCs w:val="24"/>
                <w:lang w:val="en-GB"/>
              </w:rPr>
            </w:pPr>
            <w:r w:rsidRPr="00311CED">
              <w:rPr>
                <w:rFonts w:ascii="Times New Roman" w:hAnsi="Times New Roman"/>
                <w:sz w:val="24"/>
                <w:szCs w:val="24"/>
                <w:lang w:val="en-GB"/>
              </w:rPr>
              <w:t>At least one member of the board of directors of the banks must reside in Turkey.</w:t>
            </w:r>
          </w:p>
          <w:p w14:paraId="30372030" w14:textId="77777777" w:rsidR="00382057" w:rsidRPr="00311CED" w:rsidRDefault="00382057" w:rsidP="001B12D5">
            <w:pPr>
              <w:spacing w:after="0" w:line="240" w:lineRule="auto"/>
              <w:jc w:val="both"/>
              <w:rPr>
                <w:rFonts w:ascii="Times New Roman" w:hAnsi="Times New Roman"/>
                <w:sz w:val="24"/>
                <w:szCs w:val="24"/>
                <w:lang w:val="en-GB"/>
              </w:rPr>
            </w:pPr>
          </w:p>
        </w:tc>
      </w:tr>
    </w:tbl>
    <w:p w14:paraId="5817BDE8" w14:textId="77777777" w:rsidR="00382057" w:rsidRPr="00311CED" w:rsidRDefault="00382057" w:rsidP="00764ADA">
      <w:pPr>
        <w:tabs>
          <w:tab w:val="left" w:pos="2831"/>
        </w:tabs>
        <w:spacing w:after="0" w:line="240" w:lineRule="auto"/>
        <w:jc w:val="both"/>
        <w:rPr>
          <w:rFonts w:ascii="Times New Roman" w:hAnsi="Times New Roman"/>
          <w:sz w:val="24"/>
          <w:szCs w:val="24"/>
          <w:lang w:val="en-GB"/>
        </w:rPr>
      </w:pPr>
    </w:p>
    <w:p w14:paraId="21DD409B" w14:textId="77777777" w:rsidR="00382057" w:rsidRPr="00311CED" w:rsidRDefault="00382057">
      <w:pPr>
        <w:rPr>
          <w:rFonts w:ascii="Times New Roman" w:hAnsi="Times New Roman"/>
          <w:sz w:val="24"/>
          <w:szCs w:val="24"/>
          <w:lang w:val="en-GB"/>
        </w:rPr>
      </w:pPr>
      <w:r w:rsidRPr="00311CED">
        <w:rPr>
          <w:rFonts w:ascii="Times New Roman" w:hAnsi="Times New Roman"/>
          <w:sz w:val="24"/>
          <w:szCs w:val="24"/>
          <w:lang w:val="en-GB"/>
        </w:rPr>
        <w:br w:type="page"/>
      </w:r>
    </w:p>
    <w:p w14:paraId="40042D2F" w14:textId="77777777" w:rsidR="00382057" w:rsidRPr="00311CED" w:rsidRDefault="00382057" w:rsidP="00EA7752">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lastRenderedPageBreak/>
        <w:t>5.</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684FA6FA" w14:textId="77777777" w:rsidTr="00FA194B">
        <w:trPr>
          <w:trHeight w:val="346"/>
        </w:trPr>
        <w:tc>
          <w:tcPr>
            <w:tcW w:w="3014" w:type="dxa"/>
          </w:tcPr>
          <w:p w14:paraId="7B464AB9" w14:textId="77777777" w:rsidR="00382057" w:rsidRPr="00311CED" w:rsidRDefault="00382057" w:rsidP="00FA194B">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52AD9590"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tc>
      </w:tr>
      <w:tr w:rsidR="00382057" w:rsidRPr="00311CED" w14:paraId="7EAD3C6E" w14:textId="77777777" w:rsidTr="00FA194B">
        <w:trPr>
          <w:trHeight w:val="309"/>
        </w:trPr>
        <w:tc>
          <w:tcPr>
            <w:tcW w:w="3014" w:type="dxa"/>
          </w:tcPr>
          <w:p w14:paraId="52C5B3B7" w14:textId="77777777" w:rsidR="00382057" w:rsidRPr="00311CED" w:rsidRDefault="00382057" w:rsidP="00FA194B">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058C46BB"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and Other Financial Services (excl. Insurance);</w:t>
            </w:r>
          </w:p>
          <w:p w14:paraId="71821FD7" w14:textId="77777777" w:rsidR="00382057" w:rsidRPr="00311CED" w:rsidRDefault="00382057" w:rsidP="00FA194B">
            <w:pPr>
              <w:spacing w:after="0" w:line="240" w:lineRule="auto"/>
              <w:jc w:val="both"/>
              <w:rPr>
                <w:rFonts w:ascii="Times New Roman" w:hAnsi="Times New Roman"/>
                <w:i/>
                <w:sz w:val="24"/>
                <w:szCs w:val="24"/>
                <w:lang w:val="en-GB"/>
              </w:rPr>
            </w:pPr>
            <w:r w:rsidRPr="00311CED">
              <w:rPr>
                <w:rFonts w:ascii="Times New Roman" w:hAnsi="Times New Roman"/>
                <w:i/>
                <w:sz w:val="24"/>
                <w:szCs w:val="24"/>
                <w:lang w:val="en-GB"/>
              </w:rPr>
              <w:t>Acceptance of deposits</w:t>
            </w:r>
          </w:p>
          <w:p w14:paraId="280C65E1" w14:textId="77777777" w:rsidR="00382057" w:rsidRPr="00311CED" w:rsidRDefault="00382057" w:rsidP="00FA194B">
            <w:pPr>
              <w:spacing w:after="0" w:line="240" w:lineRule="auto"/>
              <w:jc w:val="both"/>
              <w:rPr>
                <w:rFonts w:ascii="Times New Roman" w:hAnsi="Times New Roman"/>
                <w:i/>
                <w:sz w:val="24"/>
                <w:szCs w:val="24"/>
                <w:lang w:val="en-GB"/>
              </w:rPr>
            </w:pPr>
          </w:p>
        </w:tc>
      </w:tr>
      <w:tr w:rsidR="00382057" w:rsidRPr="00311CED" w14:paraId="6D1D77DD" w14:textId="77777777" w:rsidTr="00FA194B">
        <w:trPr>
          <w:trHeight w:val="630"/>
        </w:trPr>
        <w:tc>
          <w:tcPr>
            <w:tcW w:w="3014" w:type="dxa"/>
          </w:tcPr>
          <w:p w14:paraId="56F4440B"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73E32C0A" w14:textId="77777777" w:rsidR="00213059" w:rsidRPr="00311CED" w:rsidRDefault="00382057" w:rsidP="00213059">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w:t>
            </w:r>
            <w:r w:rsidR="00C2676C" w:rsidRPr="00311CED">
              <w:rPr>
                <w:rFonts w:ascii="Times New Roman" w:hAnsi="Times New Roman"/>
                <w:sz w:val="24"/>
                <w:szCs w:val="24"/>
                <w:lang w:val="en-GB"/>
              </w:rPr>
              <w:t xml:space="preserve"> for Financial Institutions</w:t>
            </w:r>
            <w:r w:rsidRPr="00311CED">
              <w:rPr>
                <w:rFonts w:ascii="Times New Roman" w:hAnsi="Times New Roman"/>
                <w:sz w:val="24"/>
                <w:szCs w:val="24"/>
                <w:lang w:val="en-GB"/>
              </w:rPr>
              <w:t xml:space="preserve"> (Article </w:t>
            </w:r>
            <w:r w:rsidR="00C2676C" w:rsidRPr="00311CED">
              <w:rPr>
                <w:rFonts w:ascii="Times New Roman" w:hAnsi="Times New Roman"/>
                <w:sz w:val="24"/>
                <w:szCs w:val="24"/>
                <w:lang w:val="en-GB"/>
              </w:rPr>
              <w:t>10</w:t>
            </w:r>
            <w:r w:rsidRPr="00311CED">
              <w:rPr>
                <w:rFonts w:ascii="Times New Roman" w:hAnsi="Times New Roman"/>
                <w:sz w:val="24"/>
                <w:szCs w:val="24"/>
                <w:lang w:val="en-GB"/>
              </w:rPr>
              <w:t>.</w:t>
            </w:r>
            <w:r w:rsidR="007D684D" w:rsidRPr="00311CED">
              <w:rPr>
                <w:rFonts w:ascii="Times New Roman" w:hAnsi="Times New Roman"/>
                <w:sz w:val="24"/>
                <w:szCs w:val="24"/>
                <w:lang w:val="en-GB"/>
              </w:rPr>
              <w:t>4</w:t>
            </w:r>
            <w:r w:rsidRPr="00311CED">
              <w:rPr>
                <w:rFonts w:ascii="Times New Roman" w:hAnsi="Times New Roman"/>
                <w:sz w:val="24"/>
                <w:szCs w:val="24"/>
                <w:lang w:val="en-GB"/>
              </w:rPr>
              <w:t>)</w:t>
            </w:r>
          </w:p>
        </w:tc>
      </w:tr>
      <w:tr w:rsidR="00382057" w:rsidRPr="00311CED" w14:paraId="47A4EFAF" w14:textId="77777777" w:rsidTr="00FA194B">
        <w:trPr>
          <w:trHeight w:val="630"/>
        </w:trPr>
        <w:tc>
          <w:tcPr>
            <w:tcW w:w="3014" w:type="dxa"/>
          </w:tcPr>
          <w:p w14:paraId="1E8C396C" w14:textId="77777777" w:rsidR="00382057" w:rsidRPr="00311CED" w:rsidRDefault="00382057" w:rsidP="00FA194B">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04839983" w14:textId="77777777" w:rsidR="00382057" w:rsidRPr="00311CED" w:rsidRDefault="00382057" w:rsidP="0037707A">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Law No. 5411</w:t>
            </w:r>
          </w:p>
        </w:tc>
      </w:tr>
      <w:tr w:rsidR="00382057" w:rsidRPr="00311CED" w14:paraId="6B70BCB9" w14:textId="77777777" w:rsidTr="00FA194B">
        <w:trPr>
          <w:trHeight w:val="283"/>
        </w:trPr>
        <w:tc>
          <w:tcPr>
            <w:tcW w:w="3014" w:type="dxa"/>
          </w:tcPr>
          <w:p w14:paraId="1D8BF627"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14:paraId="1D6EE706" w14:textId="77777777" w:rsidR="00382057" w:rsidRPr="00311CED" w:rsidRDefault="00382057" w:rsidP="00FE0226">
            <w:pPr>
              <w:spacing w:after="0" w:line="240" w:lineRule="auto"/>
              <w:ind w:left="72" w:right="213"/>
              <w:jc w:val="both"/>
              <w:rPr>
                <w:rFonts w:ascii="Times New Roman" w:hAnsi="Times New Roman"/>
                <w:sz w:val="24"/>
                <w:szCs w:val="24"/>
                <w:lang w:val="en-GB"/>
              </w:rPr>
            </w:pPr>
            <w:r w:rsidRPr="00311CED">
              <w:rPr>
                <w:rFonts w:ascii="Times New Roman" w:hAnsi="Times New Roman"/>
                <w:sz w:val="24"/>
                <w:szCs w:val="24"/>
                <w:lang w:val="en-GB"/>
              </w:rPr>
              <w:t xml:space="preserve">No natural or </w:t>
            </w:r>
            <w:r w:rsidR="00554FE3">
              <w:rPr>
                <w:rFonts w:ascii="Times New Roman" w:hAnsi="Times New Roman"/>
                <w:sz w:val="24"/>
                <w:szCs w:val="24"/>
                <w:lang w:val="en-GB"/>
              </w:rPr>
              <w:t xml:space="preserve">juridical </w:t>
            </w:r>
            <w:r w:rsidR="00837CC3" w:rsidRPr="00554FE3">
              <w:rPr>
                <w:rFonts w:ascii="Times New Roman" w:hAnsi="Times New Roman"/>
                <w:sz w:val="24"/>
                <w:szCs w:val="24"/>
                <w:lang w:val="en-GB"/>
              </w:rPr>
              <w:t>person</w:t>
            </w:r>
            <w:r w:rsidRPr="00311CED">
              <w:rPr>
                <w:rFonts w:ascii="Times New Roman" w:hAnsi="Times New Roman"/>
                <w:sz w:val="24"/>
                <w:szCs w:val="24"/>
                <w:lang w:val="en-GB"/>
              </w:rPr>
              <w:t xml:space="preserve"> other than credit institutions or those authori</w:t>
            </w:r>
            <w:r w:rsidR="00842F7F" w:rsidRPr="00311CED">
              <w:rPr>
                <w:rFonts w:ascii="Times New Roman" w:hAnsi="Times New Roman"/>
                <w:sz w:val="24"/>
                <w:szCs w:val="24"/>
                <w:lang w:val="en-GB"/>
              </w:rPr>
              <w:t>s</w:t>
            </w:r>
            <w:r w:rsidRPr="00311CED">
              <w:rPr>
                <w:rFonts w:ascii="Times New Roman" w:hAnsi="Times New Roman"/>
                <w:sz w:val="24"/>
                <w:szCs w:val="24"/>
                <w:lang w:val="en-GB"/>
              </w:rPr>
              <w:t>ed under s</w:t>
            </w:r>
            <w:r w:rsidRPr="00701C78">
              <w:rPr>
                <w:rFonts w:ascii="Times New Roman" w:hAnsi="Times New Roman"/>
                <w:sz w:val="24"/>
                <w:szCs w:val="24"/>
                <w:lang w:val="en-GB"/>
              </w:rPr>
              <w:t xml:space="preserve">pecific regulations </w:t>
            </w:r>
            <w:r w:rsidR="00837CC3" w:rsidRPr="00701C78">
              <w:rPr>
                <w:rFonts w:ascii="Times New Roman" w:hAnsi="Times New Roman"/>
                <w:sz w:val="24"/>
                <w:szCs w:val="24"/>
                <w:lang w:val="en-GB"/>
              </w:rPr>
              <w:t xml:space="preserve">under Turkey’s laws </w:t>
            </w:r>
            <w:r w:rsidRPr="00701C78">
              <w:rPr>
                <w:rFonts w:ascii="Times New Roman" w:hAnsi="Times New Roman"/>
                <w:sz w:val="24"/>
                <w:szCs w:val="24"/>
                <w:lang w:val="en-GB"/>
              </w:rPr>
              <w:t>can accept deposits or other repayable funds from the public</w:t>
            </w:r>
            <w:r w:rsidR="00837CC3" w:rsidRPr="00701C78">
              <w:rPr>
                <w:rFonts w:ascii="Times New Roman" w:hAnsi="Times New Roman"/>
                <w:sz w:val="24"/>
                <w:szCs w:val="24"/>
                <w:lang w:val="en-GB"/>
              </w:rPr>
              <w:t xml:space="preserve"> in Turkey</w:t>
            </w:r>
            <w:r w:rsidRPr="00701C78">
              <w:rPr>
                <w:rFonts w:ascii="Times New Roman" w:hAnsi="Times New Roman"/>
                <w:sz w:val="24"/>
                <w:szCs w:val="24"/>
                <w:lang w:val="en-GB"/>
              </w:rPr>
              <w:t>.</w:t>
            </w:r>
          </w:p>
          <w:p w14:paraId="42A19524" w14:textId="77777777" w:rsidR="00382057" w:rsidRPr="00311CED" w:rsidRDefault="00382057" w:rsidP="00FA194B">
            <w:pPr>
              <w:spacing w:after="0" w:line="240" w:lineRule="auto"/>
              <w:jc w:val="both"/>
              <w:rPr>
                <w:rFonts w:ascii="Times New Roman" w:hAnsi="Times New Roman"/>
                <w:sz w:val="24"/>
                <w:szCs w:val="24"/>
                <w:lang w:val="en-GB"/>
              </w:rPr>
            </w:pPr>
          </w:p>
          <w:p w14:paraId="4BE35640" w14:textId="77777777" w:rsidR="00837CC3" w:rsidRPr="00311CED" w:rsidRDefault="00837CC3" w:rsidP="00FA194B">
            <w:pPr>
              <w:spacing w:after="0" w:line="240" w:lineRule="auto"/>
              <w:jc w:val="both"/>
              <w:rPr>
                <w:rFonts w:ascii="Times New Roman" w:hAnsi="Times New Roman"/>
                <w:sz w:val="24"/>
                <w:szCs w:val="24"/>
                <w:lang w:val="en-GB"/>
              </w:rPr>
            </w:pPr>
          </w:p>
        </w:tc>
      </w:tr>
    </w:tbl>
    <w:p w14:paraId="5F04FF7D" w14:textId="77777777" w:rsidR="00382057" w:rsidRPr="00311CED" w:rsidRDefault="00382057" w:rsidP="00090EF5">
      <w:pPr>
        <w:rPr>
          <w:rFonts w:ascii="Times New Roman" w:hAnsi="Times New Roman"/>
          <w:sz w:val="24"/>
          <w:szCs w:val="24"/>
          <w:lang w:val="en-GB"/>
        </w:rPr>
      </w:pPr>
      <w:r w:rsidRPr="00311CED">
        <w:rPr>
          <w:rFonts w:ascii="Times New Roman" w:hAnsi="Times New Roman"/>
          <w:sz w:val="24"/>
          <w:szCs w:val="24"/>
          <w:lang w:val="en-GB"/>
        </w:rPr>
        <w:br w:type="page"/>
      </w:r>
    </w:p>
    <w:p w14:paraId="5DCA4908" w14:textId="77777777" w:rsidR="00382057" w:rsidRPr="00311CED" w:rsidRDefault="00382057" w:rsidP="00C02FE7">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lastRenderedPageBreak/>
        <w:t>6.</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66988245" w14:textId="77777777" w:rsidTr="00FA194B">
        <w:trPr>
          <w:trHeight w:val="346"/>
        </w:trPr>
        <w:tc>
          <w:tcPr>
            <w:tcW w:w="3014" w:type="dxa"/>
          </w:tcPr>
          <w:p w14:paraId="3460A3F4" w14:textId="77777777" w:rsidR="00382057" w:rsidRPr="00311CED" w:rsidRDefault="00382057" w:rsidP="00FA194B">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7A7E9EA1"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tc>
      </w:tr>
      <w:tr w:rsidR="00382057" w:rsidRPr="00311CED" w14:paraId="29373764" w14:textId="77777777" w:rsidTr="00FA194B">
        <w:trPr>
          <w:trHeight w:val="309"/>
        </w:trPr>
        <w:tc>
          <w:tcPr>
            <w:tcW w:w="3014" w:type="dxa"/>
          </w:tcPr>
          <w:p w14:paraId="03CA6D9B" w14:textId="77777777" w:rsidR="00382057" w:rsidRPr="00311CED" w:rsidRDefault="00382057" w:rsidP="00FA194B">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07DB934D"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and Other Financial Services (excl. Insurance);</w:t>
            </w:r>
          </w:p>
          <w:p w14:paraId="0DAEA919" w14:textId="77777777" w:rsidR="00382057" w:rsidRPr="00311CED" w:rsidRDefault="00382057" w:rsidP="00A76AA1">
            <w:pPr>
              <w:spacing w:after="0" w:line="240" w:lineRule="auto"/>
              <w:jc w:val="both"/>
              <w:rPr>
                <w:rFonts w:ascii="Times New Roman" w:hAnsi="Times New Roman"/>
                <w:i/>
                <w:sz w:val="24"/>
                <w:szCs w:val="24"/>
                <w:lang w:val="en-GB"/>
              </w:rPr>
            </w:pPr>
            <w:r w:rsidRPr="00311CED">
              <w:rPr>
                <w:rFonts w:ascii="Times New Roman" w:hAnsi="Times New Roman"/>
                <w:i/>
                <w:sz w:val="24"/>
                <w:szCs w:val="24"/>
                <w:lang w:val="en-GB"/>
              </w:rPr>
              <w:t>Lending of all types including consumer credit, mortgage credit, factoring and financing of commercial transaction</w:t>
            </w:r>
          </w:p>
          <w:p w14:paraId="0099D96F" w14:textId="77777777" w:rsidR="007F5473" w:rsidRPr="00311CED" w:rsidRDefault="007F5473" w:rsidP="00A76AA1">
            <w:pPr>
              <w:spacing w:after="0" w:line="240" w:lineRule="auto"/>
              <w:jc w:val="both"/>
              <w:rPr>
                <w:rFonts w:ascii="Times New Roman" w:hAnsi="Times New Roman"/>
                <w:sz w:val="24"/>
                <w:szCs w:val="24"/>
                <w:highlight w:val="yellow"/>
                <w:lang w:val="en-GB"/>
              </w:rPr>
            </w:pPr>
          </w:p>
        </w:tc>
      </w:tr>
      <w:tr w:rsidR="00382057" w:rsidRPr="00311CED" w14:paraId="4C7617DB" w14:textId="77777777" w:rsidTr="00FA194B">
        <w:trPr>
          <w:trHeight w:val="630"/>
        </w:trPr>
        <w:tc>
          <w:tcPr>
            <w:tcW w:w="3014" w:type="dxa"/>
          </w:tcPr>
          <w:p w14:paraId="4654B66B"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3AE709F7" w14:textId="77777777" w:rsidR="00213059" w:rsidRPr="00311CED" w:rsidRDefault="00382057" w:rsidP="007F5473">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w:t>
            </w:r>
            <w:r w:rsidR="00D87970" w:rsidRPr="00311CED">
              <w:rPr>
                <w:rFonts w:ascii="Times New Roman" w:hAnsi="Times New Roman"/>
                <w:sz w:val="24"/>
                <w:szCs w:val="24"/>
                <w:lang w:val="en-GB"/>
              </w:rPr>
              <w:t xml:space="preserve"> for Financial Institutions</w:t>
            </w:r>
            <w:r w:rsidRPr="00311CED">
              <w:rPr>
                <w:rFonts w:ascii="Times New Roman" w:hAnsi="Times New Roman"/>
                <w:sz w:val="24"/>
                <w:szCs w:val="24"/>
                <w:lang w:val="en-GB"/>
              </w:rPr>
              <w:t xml:space="preserve"> (Article </w:t>
            </w:r>
            <w:r w:rsidR="00D87970" w:rsidRPr="00311CED">
              <w:rPr>
                <w:rFonts w:ascii="Times New Roman" w:hAnsi="Times New Roman"/>
                <w:sz w:val="24"/>
                <w:szCs w:val="24"/>
                <w:lang w:val="en-GB"/>
              </w:rPr>
              <w:t>10</w:t>
            </w:r>
            <w:r w:rsidRPr="00311CED">
              <w:rPr>
                <w:rFonts w:ascii="Times New Roman" w:hAnsi="Times New Roman"/>
                <w:sz w:val="24"/>
                <w:szCs w:val="24"/>
                <w:lang w:val="en-GB"/>
              </w:rPr>
              <w:t>.</w:t>
            </w:r>
            <w:r w:rsidR="007F5473" w:rsidRPr="00311CED">
              <w:rPr>
                <w:rFonts w:ascii="Times New Roman" w:hAnsi="Times New Roman"/>
                <w:sz w:val="24"/>
                <w:szCs w:val="24"/>
                <w:lang w:val="en-GB"/>
              </w:rPr>
              <w:t>4</w:t>
            </w:r>
            <w:r w:rsidRPr="00311CED">
              <w:rPr>
                <w:rFonts w:ascii="Times New Roman" w:hAnsi="Times New Roman"/>
                <w:sz w:val="24"/>
                <w:szCs w:val="24"/>
                <w:lang w:val="en-GB"/>
              </w:rPr>
              <w:t>)</w:t>
            </w:r>
          </w:p>
        </w:tc>
      </w:tr>
      <w:tr w:rsidR="00382057" w:rsidRPr="00311CED" w14:paraId="2C16F821" w14:textId="77777777" w:rsidTr="00FA194B">
        <w:trPr>
          <w:trHeight w:val="630"/>
        </w:trPr>
        <w:tc>
          <w:tcPr>
            <w:tcW w:w="3014" w:type="dxa"/>
          </w:tcPr>
          <w:p w14:paraId="697DFF34" w14:textId="77777777" w:rsidR="00382057" w:rsidRPr="00311CED" w:rsidRDefault="00382057" w:rsidP="00FA194B">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21B45525" w14:textId="1F668895"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Banking Law No. 5411, and Financial Leasing, Factoring and Financing Companies Law No. </w:t>
            </w:r>
            <w:r w:rsidR="00684A62" w:rsidRPr="00701C78">
              <w:rPr>
                <w:rFonts w:ascii="Times New Roman" w:hAnsi="Times New Roman"/>
                <w:sz w:val="24"/>
                <w:szCs w:val="24"/>
                <w:lang w:val="en-GB"/>
              </w:rPr>
              <w:t>6361</w:t>
            </w:r>
          </w:p>
          <w:p w14:paraId="1E332B75" w14:textId="77777777" w:rsidR="007F5473" w:rsidRPr="00311CED" w:rsidRDefault="007F5473" w:rsidP="00FA194B">
            <w:pPr>
              <w:spacing w:after="0" w:line="240" w:lineRule="auto"/>
              <w:jc w:val="both"/>
              <w:rPr>
                <w:rFonts w:ascii="Times New Roman" w:hAnsi="Times New Roman"/>
                <w:sz w:val="24"/>
                <w:szCs w:val="24"/>
                <w:highlight w:val="yellow"/>
                <w:lang w:val="en-GB"/>
              </w:rPr>
            </w:pPr>
          </w:p>
        </w:tc>
      </w:tr>
      <w:tr w:rsidR="00382057" w:rsidRPr="00311CED" w14:paraId="276570C8" w14:textId="77777777" w:rsidTr="00FA194B">
        <w:trPr>
          <w:trHeight w:val="283"/>
        </w:trPr>
        <w:tc>
          <w:tcPr>
            <w:tcW w:w="3014" w:type="dxa"/>
          </w:tcPr>
          <w:p w14:paraId="0839CE8D"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14:paraId="2CB5B26B" w14:textId="77777777" w:rsidR="00382057" w:rsidRPr="00311CED" w:rsidRDefault="00382057" w:rsidP="00FA194B">
            <w:pPr>
              <w:spacing w:after="0" w:line="240" w:lineRule="auto"/>
              <w:jc w:val="both"/>
              <w:rPr>
                <w:rFonts w:ascii="Times New Roman" w:hAnsi="Times New Roman"/>
                <w:sz w:val="24"/>
                <w:szCs w:val="24"/>
                <w:lang w:val="en-GB"/>
              </w:rPr>
            </w:pPr>
          </w:p>
          <w:p w14:paraId="518A7961" w14:textId="3B92814A" w:rsidR="00382057" w:rsidRPr="00311CED" w:rsidRDefault="00382057" w:rsidP="000F73B1">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lang w:val="en-GB"/>
              </w:rPr>
            </w:pPr>
            <w:r w:rsidRPr="00311CED">
              <w:rPr>
                <w:rFonts w:ascii="Times New Roman" w:hAnsi="Times New Roman"/>
                <w:sz w:val="24"/>
                <w:szCs w:val="24"/>
                <w:lang w:val="en-GB"/>
              </w:rPr>
              <w:t xml:space="preserve">Only banks and financing companies can </w:t>
            </w:r>
            <w:r w:rsidR="00CF7360">
              <w:rPr>
                <w:rFonts w:ascii="Times New Roman" w:hAnsi="Times New Roman"/>
                <w:sz w:val="24"/>
                <w:szCs w:val="24"/>
                <w:lang w:val="en-GB"/>
              </w:rPr>
              <w:t>grant</w:t>
            </w:r>
            <w:r w:rsidR="00CF7360" w:rsidRPr="00311CED">
              <w:rPr>
                <w:rFonts w:ascii="Times New Roman" w:hAnsi="Times New Roman"/>
                <w:sz w:val="24"/>
                <w:szCs w:val="24"/>
                <w:lang w:val="en-GB"/>
              </w:rPr>
              <w:t xml:space="preserve"> </w:t>
            </w:r>
            <w:r w:rsidRPr="00311CED">
              <w:rPr>
                <w:rFonts w:ascii="Times New Roman" w:hAnsi="Times New Roman"/>
                <w:sz w:val="24"/>
                <w:szCs w:val="24"/>
                <w:lang w:val="en-GB"/>
              </w:rPr>
              <w:t xml:space="preserve">consumer credits. </w:t>
            </w:r>
          </w:p>
          <w:p w14:paraId="485F5528" w14:textId="77777777" w:rsidR="00382057" w:rsidRPr="00311CED" w:rsidRDefault="00382057" w:rsidP="000F73B1">
            <w:pPr>
              <w:pStyle w:val="ListeParagraf"/>
              <w:tabs>
                <w:tab w:val="left" w:pos="214"/>
              </w:tabs>
              <w:spacing w:after="0" w:line="240" w:lineRule="auto"/>
              <w:ind w:left="216" w:right="215"/>
              <w:contextualSpacing w:val="0"/>
              <w:jc w:val="both"/>
              <w:rPr>
                <w:rFonts w:ascii="Times New Roman" w:hAnsi="Times New Roman"/>
                <w:sz w:val="24"/>
                <w:szCs w:val="24"/>
                <w:lang w:val="en-GB"/>
              </w:rPr>
            </w:pPr>
          </w:p>
          <w:p w14:paraId="0C52ADFC" w14:textId="77777777" w:rsidR="00382057" w:rsidRPr="00311CED" w:rsidRDefault="00382057" w:rsidP="000F73B1">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lang w:val="en-GB"/>
              </w:rPr>
            </w:pPr>
            <w:r w:rsidRPr="00311CED">
              <w:rPr>
                <w:rFonts w:ascii="Times New Roman" w:hAnsi="Times New Roman"/>
                <w:sz w:val="24"/>
                <w:szCs w:val="24"/>
                <w:lang w:val="en-GB"/>
              </w:rPr>
              <w:t>Only banks and factoring companies</w:t>
            </w:r>
            <w:r w:rsidR="00C36EBD">
              <w:rPr>
                <w:rFonts w:ascii="Times New Roman" w:hAnsi="Times New Roman"/>
                <w:sz w:val="24"/>
                <w:szCs w:val="24"/>
                <w:lang w:val="en-GB"/>
              </w:rPr>
              <w:t xml:space="preserve"> </w:t>
            </w:r>
            <w:r w:rsidRPr="00311CED">
              <w:rPr>
                <w:rFonts w:ascii="Times New Roman" w:hAnsi="Times New Roman"/>
                <w:sz w:val="24"/>
                <w:szCs w:val="24"/>
                <w:lang w:val="en-GB"/>
              </w:rPr>
              <w:t>can engage in factoring activities.</w:t>
            </w:r>
          </w:p>
          <w:p w14:paraId="5AE956D7" w14:textId="77777777" w:rsidR="00382057" w:rsidRPr="00311CED" w:rsidRDefault="00382057" w:rsidP="000F73B1">
            <w:pPr>
              <w:tabs>
                <w:tab w:val="left" w:pos="214"/>
              </w:tabs>
              <w:spacing w:after="0" w:line="240" w:lineRule="auto"/>
              <w:ind w:right="215"/>
              <w:jc w:val="both"/>
              <w:rPr>
                <w:rFonts w:ascii="Times New Roman" w:hAnsi="Times New Roman"/>
                <w:sz w:val="24"/>
                <w:szCs w:val="24"/>
                <w:lang w:val="en-GB"/>
              </w:rPr>
            </w:pPr>
          </w:p>
          <w:p w14:paraId="44B55C15" w14:textId="039AAB19" w:rsidR="00382057" w:rsidRPr="00311CED" w:rsidRDefault="00382057" w:rsidP="00120AA1">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lang w:val="en-GB"/>
              </w:rPr>
            </w:pPr>
            <w:r w:rsidRPr="00311CED">
              <w:rPr>
                <w:rFonts w:ascii="Times New Roman" w:hAnsi="Times New Roman"/>
                <w:sz w:val="24"/>
                <w:szCs w:val="24"/>
                <w:lang w:val="en-GB"/>
              </w:rPr>
              <w:t xml:space="preserve">Only banks, financial leasing companies, factoring companies, and financing </w:t>
            </w:r>
            <w:r w:rsidRPr="00670A65">
              <w:rPr>
                <w:rFonts w:ascii="Times New Roman" w:hAnsi="Times New Roman"/>
                <w:sz w:val="24"/>
                <w:szCs w:val="24"/>
                <w:lang w:val="en-GB"/>
              </w:rPr>
              <w:t>companies</w:t>
            </w:r>
            <w:r w:rsidR="00442391" w:rsidRPr="00670A65">
              <w:rPr>
                <w:rFonts w:ascii="Times New Roman" w:hAnsi="Times New Roman"/>
                <w:sz w:val="24"/>
                <w:szCs w:val="24"/>
                <w:lang w:val="en-GB"/>
              </w:rPr>
              <w:t xml:space="preserve"> </w:t>
            </w:r>
            <w:r w:rsidRPr="00670A65">
              <w:rPr>
                <w:rFonts w:ascii="Times New Roman" w:hAnsi="Times New Roman"/>
                <w:sz w:val="24"/>
                <w:szCs w:val="24"/>
                <w:lang w:val="en-GB"/>
              </w:rPr>
              <w:t>can</w:t>
            </w:r>
            <w:r w:rsidRPr="00311CED">
              <w:rPr>
                <w:rFonts w:ascii="Times New Roman" w:hAnsi="Times New Roman"/>
                <w:sz w:val="24"/>
                <w:szCs w:val="24"/>
                <w:lang w:val="en-GB"/>
              </w:rPr>
              <w:t xml:space="preserve"> engage in financing of commercial transactions.</w:t>
            </w:r>
          </w:p>
          <w:p w14:paraId="7C9A73A2" w14:textId="77777777" w:rsidR="00382057" w:rsidRPr="00311CED" w:rsidRDefault="00382057" w:rsidP="00120AA1">
            <w:pPr>
              <w:pStyle w:val="ListeParagraf"/>
              <w:tabs>
                <w:tab w:val="left" w:pos="214"/>
              </w:tabs>
              <w:spacing w:after="0" w:line="240" w:lineRule="auto"/>
              <w:ind w:left="216" w:right="215"/>
              <w:contextualSpacing w:val="0"/>
              <w:jc w:val="both"/>
              <w:rPr>
                <w:rFonts w:ascii="Times New Roman" w:hAnsi="Times New Roman"/>
                <w:sz w:val="24"/>
                <w:szCs w:val="24"/>
                <w:lang w:val="en-GB"/>
              </w:rPr>
            </w:pPr>
          </w:p>
          <w:p w14:paraId="4C52FE2B" w14:textId="77777777" w:rsidR="00382057" w:rsidRPr="00311CED" w:rsidRDefault="00382057" w:rsidP="00120AA1">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lang w:val="en-GB"/>
              </w:rPr>
            </w:pPr>
            <w:r w:rsidRPr="00311CED">
              <w:rPr>
                <w:rFonts w:ascii="Times New Roman" w:hAnsi="Times New Roman"/>
                <w:sz w:val="24"/>
                <w:szCs w:val="24"/>
                <w:lang w:val="en-GB"/>
              </w:rPr>
              <w:t>Only financial leasing companies and financing companies which are found eligible to operate in housing finance by the Banking Regulation and Supervision Agency</w:t>
            </w:r>
            <w:r w:rsidR="001E17A2" w:rsidRPr="00311CED">
              <w:rPr>
                <w:rFonts w:ascii="Times New Roman" w:hAnsi="Times New Roman"/>
                <w:sz w:val="24"/>
                <w:szCs w:val="24"/>
                <w:lang w:val="en-GB"/>
              </w:rPr>
              <w:t xml:space="preserve"> (BRSA)</w:t>
            </w:r>
            <w:r w:rsidRPr="00311CED">
              <w:rPr>
                <w:rFonts w:ascii="Times New Roman" w:hAnsi="Times New Roman"/>
                <w:sz w:val="24"/>
                <w:szCs w:val="24"/>
                <w:lang w:val="en-GB"/>
              </w:rPr>
              <w:t xml:space="preserve">, and banks can engage in trading of mortgage credits. </w:t>
            </w:r>
          </w:p>
          <w:p w14:paraId="26ED9C40" w14:textId="77777777" w:rsidR="00382057" w:rsidRPr="00311CED" w:rsidRDefault="00382057" w:rsidP="000F73B1">
            <w:pPr>
              <w:tabs>
                <w:tab w:val="left" w:pos="214"/>
              </w:tabs>
              <w:spacing w:after="0" w:line="240" w:lineRule="auto"/>
              <w:ind w:right="215"/>
              <w:jc w:val="both"/>
              <w:rPr>
                <w:rFonts w:ascii="Times New Roman" w:hAnsi="Times New Roman"/>
                <w:sz w:val="24"/>
                <w:szCs w:val="24"/>
                <w:lang w:val="en-GB"/>
              </w:rPr>
            </w:pPr>
          </w:p>
          <w:p w14:paraId="04901AEC" w14:textId="77777777" w:rsidR="00382057" w:rsidRPr="00311CED" w:rsidRDefault="00382057" w:rsidP="001E17A2">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lang w:val="en-GB"/>
              </w:rPr>
            </w:pPr>
            <w:r w:rsidRPr="00311CED">
              <w:rPr>
                <w:rFonts w:ascii="Times New Roman" w:hAnsi="Times New Roman"/>
                <w:sz w:val="24"/>
                <w:szCs w:val="24"/>
                <w:lang w:val="en-GB"/>
              </w:rPr>
              <w:t xml:space="preserve">BRSA has the authority to determine, modify or limit the type of financial institutions eligible for engaging in lending of all types including consumer credit, mortgage credit, factoring and financing of commercial transactions. </w:t>
            </w:r>
          </w:p>
        </w:tc>
      </w:tr>
    </w:tbl>
    <w:p w14:paraId="79A4601A" w14:textId="77777777" w:rsidR="00382057" w:rsidRPr="00311CED" w:rsidRDefault="00382057">
      <w:pPr>
        <w:rPr>
          <w:rFonts w:ascii="Times New Roman" w:hAnsi="Times New Roman"/>
          <w:sz w:val="24"/>
          <w:szCs w:val="24"/>
          <w:lang w:val="en-GB"/>
        </w:rPr>
      </w:pPr>
    </w:p>
    <w:p w14:paraId="3207AF2C" w14:textId="77777777" w:rsidR="00382057" w:rsidRPr="00311CED" w:rsidRDefault="00382057">
      <w:pPr>
        <w:rPr>
          <w:rFonts w:ascii="Times New Roman" w:hAnsi="Times New Roman"/>
          <w:sz w:val="24"/>
          <w:szCs w:val="24"/>
          <w:lang w:val="en-GB"/>
        </w:rPr>
      </w:pPr>
      <w:r w:rsidRPr="00311CED">
        <w:rPr>
          <w:rFonts w:ascii="Times New Roman" w:hAnsi="Times New Roman"/>
          <w:sz w:val="24"/>
          <w:szCs w:val="24"/>
          <w:lang w:val="en-GB"/>
        </w:rPr>
        <w:br w:type="page"/>
      </w:r>
    </w:p>
    <w:p w14:paraId="6BD7E9D9" w14:textId="77777777" w:rsidR="00382057" w:rsidRPr="00311CED" w:rsidRDefault="00382057">
      <w:pPr>
        <w:rPr>
          <w:rFonts w:ascii="Times New Roman" w:hAnsi="Times New Roman"/>
          <w:b/>
          <w:sz w:val="24"/>
          <w:szCs w:val="24"/>
          <w:lang w:val="en-GB"/>
        </w:rPr>
      </w:pPr>
      <w:r w:rsidRPr="00311CED">
        <w:rPr>
          <w:rFonts w:ascii="Times New Roman" w:hAnsi="Times New Roman"/>
          <w:b/>
          <w:sz w:val="24"/>
          <w:szCs w:val="24"/>
          <w:lang w:val="en-GB"/>
        </w:rPr>
        <w:lastRenderedPageBreak/>
        <w:t>7.</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6FC82277" w14:textId="77777777" w:rsidTr="00FA194B">
        <w:trPr>
          <w:trHeight w:val="346"/>
        </w:trPr>
        <w:tc>
          <w:tcPr>
            <w:tcW w:w="3014" w:type="dxa"/>
          </w:tcPr>
          <w:p w14:paraId="553312E1" w14:textId="77777777" w:rsidR="00382057" w:rsidRPr="00311CED" w:rsidRDefault="00382057" w:rsidP="00FA194B">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2368350E"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tc>
      </w:tr>
      <w:tr w:rsidR="00382057" w:rsidRPr="00311CED" w14:paraId="646BE84E" w14:textId="77777777" w:rsidTr="00FA194B">
        <w:trPr>
          <w:trHeight w:val="309"/>
        </w:trPr>
        <w:tc>
          <w:tcPr>
            <w:tcW w:w="3014" w:type="dxa"/>
          </w:tcPr>
          <w:p w14:paraId="6BDF1AE6" w14:textId="77777777" w:rsidR="00382057" w:rsidRPr="00311CED" w:rsidRDefault="00382057" w:rsidP="00FA194B">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6917EA81"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and Other Financial Services (excl. Insurance);</w:t>
            </w:r>
          </w:p>
          <w:p w14:paraId="558C47EE" w14:textId="77777777" w:rsidR="00382057" w:rsidRPr="00311CED" w:rsidRDefault="00382057" w:rsidP="00FC4F96">
            <w:pPr>
              <w:tabs>
                <w:tab w:val="left" w:pos="0"/>
              </w:tabs>
              <w:spacing w:after="0" w:line="240" w:lineRule="auto"/>
              <w:rPr>
                <w:rFonts w:ascii="Times New Roman" w:hAnsi="Times New Roman"/>
                <w:i/>
                <w:sz w:val="24"/>
                <w:szCs w:val="24"/>
                <w:lang w:val="en-GB"/>
              </w:rPr>
            </w:pPr>
            <w:r w:rsidRPr="00311CED">
              <w:rPr>
                <w:rFonts w:ascii="Times New Roman" w:hAnsi="Times New Roman"/>
                <w:i/>
                <w:sz w:val="24"/>
                <w:szCs w:val="24"/>
                <w:lang w:val="en-GB"/>
              </w:rPr>
              <w:t xml:space="preserve">All payment and money transmission services, including credit and debit cards and </w:t>
            </w:r>
            <w:proofErr w:type="spellStart"/>
            <w:r w:rsidRPr="00311CED">
              <w:rPr>
                <w:rFonts w:ascii="Times New Roman" w:hAnsi="Times New Roman"/>
                <w:i/>
                <w:sz w:val="24"/>
                <w:szCs w:val="24"/>
                <w:lang w:val="en-GB"/>
              </w:rPr>
              <w:t>travelers</w:t>
            </w:r>
            <w:proofErr w:type="spellEnd"/>
            <w:r w:rsidRPr="00311CED">
              <w:rPr>
                <w:rFonts w:ascii="Times New Roman" w:hAnsi="Times New Roman"/>
                <w:i/>
                <w:sz w:val="24"/>
                <w:szCs w:val="24"/>
                <w:lang w:val="en-GB"/>
              </w:rPr>
              <w:t xml:space="preserve"> cheques</w:t>
            </w:r>
          </w:p>
          <w:p w14:paraId="01B052FA" w14:textId="77777777" w:rsidR="009E0099" w:rsidRPr="00311CED" w:rsidRDefault="009E0099" w:rsidP="00FC4F96">
            <w:pPr>
              <w:tabs>
                <w:tab w:val="left" w:pos="0"/>
              </w:tabs>
              <w:spacing w:after="0" w:line="240" w:lineRule="auto"/>
              <w:rPr>
                <w:rFonts w:ascii="Times New Roman" w:hAnsi="Times New Roman"/>
                <w:i/>
                <w:sz w:val="24"/>
                <w:szCs w:val="24"/>
                <w:lang w:val="en-GB"/>
              </w:rPr>
            </w:pPr>
          </w:p>
        </w:tc>
      </w:tr>
      <w:tr w:rsidR="00382057" w:rsidRPr="00311CED" w14:paraId="0188B8F1" w14:textId="77777777" w:rsidTr="00FA194B">
        <w:trPr>
          <w:trHeight w:val="630"/>
        </w:trPr>
        <w:tc>
          <w:tcPr>
            <w:tcW w:w="3014" w:type="dxa"/>
          </w:tcPr>
          <w:p w14:paraId="1ABBEDFA"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36A5610B" w14:textId="77777777" w:rsidR="0036113E" w:rsidRPr="00311CED" w:rsidRDefault="00382057" w:rsidP="009E0099">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w:t>
            </w:r>
            <w:r w:rsidR="00D87970" w:rsidRPr="00311CED">
              <w:rPr>
                <w:rFonts w:ascii="Times New Roman" w:hAnsi="Times New Roman"/>
                <w:sz w:val="24"/>
                <w:szCs w:val="24"/>
                <w:lang w:val="en-GB"/>
              </w:rPr>
              <w:t xml:space="preserve"> for Financial Institutions</w:t>
            </w:r>
            <w:r w:rsidRPr="00311CED">
              <w:rPr>
                <w:rFonts w:ascii="Times New Roman" w:hAnsi="Times New Roman"/>
                <w:sz w:val="24"/>
                <w:szCs w:val="24"/>
                <w:lang w:val="en-GB"/>
              </w:rPr>
              <w:t xml:space="preserve"> (Article </w:t>
            </w:r>
            <w:r w:rsidR="00D87970" w:rsidRPr="00311CED">
              <w:rPr>
                <w:rFonts w:ascii="Times New Roman" w:hAnsi="Times New Roman"/>
                <w:sz w:val="24"/>
                <w:szCs w:val="24"/>
                <w:lang w:val="en-GB"/>
              </w:rPr>
              <w:t>10</w:t>
            </w:r>
            <w:r w:rsidRPr="00311CED">
              <w:rPr>
                <w:rFonts w:ascii="Times New Roman" w:hAnsi="Times New Roman"/>
                <w:sz w:val="24"/>
                <w:szCs w:val="24"/>
                <w:lang w:val="en-GB"/>
              </w:rPr>
              <w:t>.</w:t>
            </w:r>
            <w:r w:rsidR="009E0099" w:rsidRPr="00311CED">
              <w:rPr>
                <w:rFonts w:ascii="Times New Roman" w:hAnsi="Times New Roman"/>
                <w:sz w:val="24"/>
                <w:szCs w:val="24"/>
                <w:lang w:val="en-GB"/>
              </w:rPr>
              <w:t>4</w:t>
            </w:r>
            <w:r w:rsidRPr="00311CED">
              <w:rPr>
                <w:rFonts w:ascii="Times New Roman" w:hAnsi="Times New Roman"/>
                <w:sz w:val="24"/>
                <w:szCs w:val="24"/>
                <w:lang w:val="en-GB"/>
              </w:rPr>
              <w:t>)</w:t>
            </w:r>
          </w:p>
        </w:tc>
      </w:tr>
      <w:tr w:rsidR="00382057" w:rsidRPr="00311CED" w14:paraId="3E9E6863" w14:textId="77777777" w:rsidTr="00FA194B">
        <w:trPr>
          <w:trHeight w:val="630"/>
        </w:trPr>
        <w:tc>
          <w:tcPr>
            <w:tcW w:w="3014" w:type="dxa"/>
          </w:tcPr>
          <w:p w14:paraId="752BB623" w14:textId="77777777" w:rsidR="00382057" w:rsidRPr="00311CED" w:rsidRDefault="00382057" w:rsidP="00FA194B">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28F74C96" w14:textId="77777777" w:rsidR="00382057" w:rsidRPr="00311CED" w:rsidRDefault="00382057" w:rsidP="007D17F6">
            <w:pPr>
              <w:pStyle w:val="ListeParagraf"/>
              <w:numPr>
                <w:ilvl w:val="0"/>
                <w:numId w:val="28"/>
              </w:numPr>
              <w:tabs>
                <w:tab w:val="left" w:pos="214"/>
              </w:tabs>
              <w:spacing w:after="0" w:line="240" w:lineRule="auto"/>
              <w:ind w:left="214" w:hanging="142"/>
              <w:jc w:val="both"/>
              <w:rPr>
                <w:rFonts w:ascii="Times New Roman" w:hAnsi="Times New Roman"/>
                <w:sz w:val="24"/>
                <w:szCs w:val="24"/>
                <w:lang w:val="en-GB"/>
              </w:rPr>
            </w:pPr>
            <w:r w:rsidRPr="00311CED">
              <w:rPr>
                <w:rFonts w:ascii="Times New Roman" w:hAnsi="Times New Roman"/>
                <w:sz w:val="24"/>
                <w:szCs w:val="24"/>
                <w:lang w:val="en-GB"/>
              </w:rPr>
              <w:t xml:space="preserve">Law on Payments and Securities Settlement Systems, Payment Services and Electronic Money Institutions No.6493 and Regulation on Payments and Securities Settlement Systems, Payment Services and Electronic Money Institutions, </w:t>
            </w:r>
          </w:p>
          <w:p w14:paraId="3241DCDA" w14:textId="77777777" w:rsidR="00382057" w:rsidRPr="00311CED" w:rsidRDefault="00382057" w:rsidP="007D17F6">
            <w:pPr>
              <w:pStyle w:val="ListeParagraf"/>
              <w:numPr>
                <w:ilvl w:val="0"/>
                <w:numId w:val="28"/>
              </w:numPr>
              <w:tabs>
                <w:tab w:val="left" w:pos="214"/>
              </w:tabs>
              <w:spacing w:after="0" w:line="240" w:lineRule="auto"/>
              <w:ind w:left="214" w:hanging="142"/>
              <w:jc w:val="both"/>
              <w:rPr>
                <w:rFonts w:ascii="Times New Roman" w:hAnsi="Times New Roman"/>
                <w:sz w:val="24"/>
                <w:szCs w:val="24"/>
                <w:lang w:val="en-GB"/>
              </w:rPr>
            </w:pPr>
            <w:r w:rsidRPr="00311CED">
              <w:rPr>
                <w:rFonts w:ascii="Times New Roman" w:hAnsi="Times New Roman"/>
                <w:sz w:val="24"/>
                <w:szCs w:val="24"/>
                <w:lang w:val="en-GB"/>
              </w:rPr>
              <w:t xml:space="preserve">Banking Law No. 5411, and the Regulations on Banking Law, </w:t>
            </w:r>
          </w:p>
          <w:p w14:paraId="23C2602D" w14:textId="77777777" w:rsidR="00382057" w:rsidRPr="00311CED" w:rsidRDefault="00B7134B" w:rsidP="007D17F6">
            <w:pPr>
              <w:pStyle w:val="ListeParagraf"/>
              <w:numPr>
                <w:ilvl w:val="0"/>
                <w:numId w:val="28"/>
              </w:numPr>
              <w:tabs>
                <w:tab w:val="left" w:pos="214"/>
              </w:tabs>
              <w:spacing w:after="0" w:line="240" w:lineRule="auto"/>
              <w:ind w:left="214" w:hanging="142"/>
              <w:jc w:val="both"/>
              <w:rPr>
                <w:rFonts w:ascii="Times New Roman" w:hAnsi="Times New Roman"/>
                <w:sz w:val="24"/>
                <w:szCs w:val="24"/>
                <w:lang w:val="en-GB"/>
              </w:rPr>
            </w:pPr>
            <w:hyperlink r:id="rId9" w:history="1">
              <w:r w:rsidR="00382057" w:rsidRPr="00311CED">
                <w:rPr>
                  <w:rFonts w:ascii="Times New Roman" w:hAnsi="Times New Roman"/>
                  <w:sz w:val="24"/>
                  <w:szCs w:val="24"/>
                  <w:lang w:val="en-GB"/>
                </w:rPr>
                <w:t>Bank Cards and Credit Cards Law</w:t>
              </w:r>
            </w:hyperlink>
            <w:r w:rsidR="00382057" w:rsidRPr="00311CED">
              <w:rPr>
                <w:rFonts w:ascii="Times New Roman" w:hAnsi="Times New Roman"/>
                <w:sz w:val="24"/>
                <w:szCs w:val="24"/>
                <w:lang w:val="en-GB"/>
              </w:rPr>
              <w:t xml:space="preserve"> No. 5464,</w:t>
            </w:r>
          </w:p>
          <w:p w14:paraId="72F07509" w14:textId="77777777" w:rsidR="00382057" w:rsidRPr="00311CED" w:rsidRDefault="00B7134B" w:rsidP="007D17F6">
            <w:pPr>
              <w:pStyle w:val="ListeParagraf"/>
              <w:numPr>
                <w:ilvl w:val="0"/>
                <w:numId w:val="28"/>
              </w:numPr>
              <w:tabs>
                <w:tab w:val="left" w:pos="214"/>
              </w:tabs>
              <w:spacing w:after="0" w:line="240" w:lineRule="auto"/>
              <w:ind w:left="214" w:hanging="142"/>
              <w:jc w:val="both"/>
              <w:rPr>
                <w:rFonts w:ascii="Times New Roman" w:hAnsi="Times New Roman"/>
                <w:sz w:val="24"/>
                <w:szCs w:val="24"/>
                <w:lang w:val="en-GB"/>
              </w:rPr>
            </w:pPr>
            <w:hyperlink r:id="rId10" w:history="1">
              <w:r w:rsidR="00382057" w:rsidRPr="00311CED">
                <w:rPr>
                  <w:rFonts w:ascii="Times New Roman" w:hAnsi="Times New Roman"/>
                  <w:sz w:val="24"/>
                  <w:szCs w:val="24"/>
                  <w:lang w:val="en-GB"/>
                </w:rPr>
                <w:t>Regulation on Bank Cards and Credit Cards</w:t>
              </w:r>
            </w:hyperlink>
            <w:r w:rsidR="00382057" w:rsidRPr="00311CED">
              <w:rPr>
                <w:rFonts w:ascii="Times New Roman" w:hAnsi="Times New Roman"/>
                <w:sz w:val="24"/>
                <w:szCs w:val="24"/>
                <w:lang w:val="en-GB"/>
              </w:rPr>
              <w:t>,</w:t>
            </w:r>
          </w:p>
          <w:p w14:paraId="0DC6E08B" w14:textId="77777777" w:rsidR="00382057" w:rsidRPr="00311CED" w:rsidRDefault="00B7134B" w:rsidP="007D17F6">
            <w:pPr>
              <w:pStyle w:val="ListeParagraf"/>
              <w:numPr>
                <w:ilvl w:val="0"/>
                <w:numId w:val="28"/>
              </w:numPr>
              <w:tabs>
                <w:tab w:val="left" w:pos="214"/>
              </w:tabs>
              <w:spacing w:after="0" w:line="240" w:lineRule="auto"/>
              <w:ind w:left="214" w:hanging="142"/>
              <w:jc w:val="both"/>
              <w:rPr>
                <w:rFonts w:ascii="Times New Roman" w:hAnsi="Times New Roman"/>
                <w:sz w:val="24"/>
                <w:szCs w:val="24"/>
                <w:lang w:val="en-GB"/>
              </w:rPr>
            </w:pPr>
            <w:hyperlink r:id="rId11" w:history="1">
              <w:r w:rsidR="00382057" w:rsidRPr="00311CED">
                <w:rPr>
                  <w:rFonts w:ascii="Times New Roman" w:hAnsi="Times New Roman"/>
                  <w:sz w:val="24"/>
                  <w:szCs w:val="24"/>
                  <w:lang w:val="en-GB"/>
                </w:rPr>
                <w:t>Law Regarding the Protection of the Value of Turkish Currency</w:t>
              </w:r>
            </w:hyperlink>
            <w:r w:rsidR="00382057" w:rsidRPr="00311CED">
              <w:rPr>
                <w:rFonts w:ascii="Times New Roman" w:hAnsi="Times New Roman"/>
                <w:sz w:val="24"/>
                <w:szCs w:val="24"/>
                <w:lang w:val="en-GB"/>
              </w:rPr>
              <w:t xml:space="preserve"> No. 1567,</w:t>
            </w:r>
          </w:p>
          <w:p w14:paraId="21A0FB28" w14:textId="77777777" w:rsidR="00382057" w:rsidRPr="00311CED" w:rsidRDefault="00B7134B" w:rsidP="00742376">
            <w:pPr>
              <w:pStyle w:val="ListeParagraf"/>
              <w:numPr>
                <w:ilvl w:val="0"/>
                <w:numId w:val="28"/>
              </w:numPr>
              <w:tabs>
                <w:tab w:val="left" w:pos="214"/>
              </w:tabs>
              <w:spacing w:after="0" w:line="240" w:lineRule="auto"/>
              <w:ind w:left="214" w:hanging="142"/>
              <w:jc w:val="both"/>
              <w:rPr>
                <w:rFonts w:ascii="Times New Roman" w:hAnsi="Times New Roman"/>
                <w:sz w:val="24"/>
                <w:szCs w:val="24"/>
                <w:lang w:val="en-GB"/>
              </w:rPr>
            </w:pPr>
            <w:hyperlink r:id="rId12" w:history="1">
              <w:r w:rsidR="00382057" w:rsidRPr="00311CED">
                <w:rPr>
                  <w:rFonts w:ascii="Times New Roman" w:hAnsi="Times New Roman"/>
                  <w:sz w:val="24"/>
                  <w:szCs w:val="24"/>
                  <w:lang w:val="en-GB"/>
                </w:rPr>
                <w:t>Decree No.32 on the Protection of the Value of Turkish Currency</w:t>
              </w:r>
            </w:hyperlink>
          </w:p>
          <w:p w14:paraId="37CFEC06" w14:textId="77777777" w:rsidR="009E0099" w:rsidRPr="00311CED" w:rsidRDefault="009E0099" w:rsidP="00A94449">
            <w:pPr>
              <w:pStyle w:val="ListeParagraf"/>
              <w:tabs>
                <w:tab w:val="left" w:pos="214"/>
              </w:tabs>
              <w:spacing w:after="0" w:line="240" w:lineRule="auto"/>
              <w:ind w:left="214"/>
              <w:jc w:val="both"/>
              <w:rPr>
                <w:rFonts w:ascii="Times New Roman" w:hAnsi="Times New Roman"/>
                <w:sz w:val="24"/>
                <w:szCs w:val="24"/>
                <w:lang w:val="en-GB"/>
              </w:rPr>
            </w:pPr>
          </w:p>
        </w:tc>
      </w:tr>
      <w:tr w:rsidR="00382057" w:rsidRPr="00311CED" w14:paraId="5CE5DF65" w14:textId="77777777" w:rsidTr="00FA194B">
        <w:trPr>
          <w:trHeight w:val="283"/>
        </w:trPr>
        <w:tc>
          <w:tcPr>
            <w:tcW w:w="3014" w:type="dxa"/>
          </w:tcPr>
          <w:p w14:paraId="5E177F5F"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14:paraId="467E3E72" w14:textId="77777777" w:rsidR="00382057" w:rsidRPr="00311CED" w:rsidRDefault="00382057" w:rsidP="00FA194B">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lang w:val="en-GB"/>
              </w:rPr>
            </w:pPr>
            <w:r w:rsidRPr="00311CED">
              <w:rPr>
                <w:rFonts w:ascii="Times New Roman" w:hAnsi="Times New Roman"/>
                <w:sz w:val="24"/>
                <w:szCs w:val="24"/>
                <w:lang w:val="en-GB"/>
              </w:rPr>
              <w:t>All payment and money transmission services can only be conducted by banks and institutions authori</w:t>
            </w:r>
            <w:r w:rsidR="00842F7F" w:rsidRPr="00311CED">
              <w:rPr>
                <w:rFonts w:ascii="Times New Roman" w:hAnsi="Times New Roman"/>
                <w:sz w:val="24"/>
                <w:szCs w:val="24"/>
                <w:lang w:val="en-GB"/>
              </w:rPr>
              <w:t>s</w:t>
            </w:r>
            <w:r w:rsidRPr="00311CED">
              <w:rPr>
                <w:rFonts w:ascii="Times New Roman" w:hAnsi="Times New Roman"/>
                <w:sz w:val="24"/>
                <w:szCs w:val="24"/>
                <w:lang w:val="en-GB"/>
              </w:rPr>
              <w:t xml:space="preserve">ed in accordance with the “Law on Payments and Securities Settlement Systems, Payment Services and Electronic Money Institutions No.6493”. </w:t>
            </w:r>
          </w:p>
          <w:p w14:paraId="742E7A92" w14:textId="77777777" w:rsidR="00382057" w:rsidRPr="00311CED" w:rsidRDefault="00382057" w:rsidP="00E63F29">
            <w:pPr>
              <w:pStyle w:val="ListeParagraf"/>
              <w:tabs>
                <w:tab w:val="left" w:pos="214"/>
              </w:tabs>
              <w:spacing w:after="0" w:line="240" w:lineRule="auto"/>
              <w:ind w:left="216" w:right="215"/>
              <w:contextualSpacing w:val="0"/>
              <w:jc w:val="both"/>
              <w:rPr>
                <w:rFonts w:ascii="Times New Roman" w:hAnsi="Times New Roman"/>
                <w:sz w:val="24"/>
                <w:szCs w:val="24"/>
                <w:lang w:val="en-GB"/>
              </w:rPr>
            </w:pPr>
          </w:p>
          <w:p w14:paraId="3621271B" w14:textId="77777777" w:rsidR="00382057" w:rsidRPr="00311CED" w:rsidRDefault="00BD4926" w:rsidP="00FA194B">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lang w:val="en-GB"/>
              </w:rPr>
            </w:pPr>
            <w:r>
              <w:rPr>
                <w:rFonts w:ascii="Times New Roman" w:hAnsi="Times New Roman"/>
                <w:sz w:val="24"/>
                <w:szCs w:val="24"/>
                <w:lang w:val="en-GB"/>
              </w:rPr>
              <w:t xml:space="preserve">The </w:t>
            </w:r>
            <w:r w:rsidR="00382057" w:rsidRPr="00311CED">
              <w:rPr>
                <w:rFonts w:ascii="Times New Roman" w:hAnsi="Times New Roman"/>
                <w:sz w:val="24"/>
                <w:szCs w:val="24"/>
                <w:lang w:val="en-GB"/>
              </w:rPr>
              <w:t>institutions engaging in the provision of payment and money transmission services are required to be established in Turkey, in the form of a joint-stock company.</w:t>
            </w:r>
          </w:p>
          <w:p w14:paraId="30E5F839" w14:textId="77777777" w:rsidR="00382057" w:rsidRPr="00311CED" w:rsidRDefault="00382057" w:rsidP="00E706F9">
            <w:pPr>
              <w:pStyle w:val="ListeParagraf"/>
              <w:tabs>
                <w:tab w:val="left" w:pos="214"/>
              </w:tabs>
              <w:spacing w:after="0" w:line="240" w:lineRule="auto"/>
              <w:ind w:left="216" w:right="215"/>
              <w:contextualSpacing w:val="0"/>
              <w:jc w:val="both"/>
              <w:rPr>
                <w:rFonts w:ascii="Times New Roman" w:hAnsi="Times New Roman"/>
                <w:sz w:val="24"/>
                <w:szCs w:val="24"/>
                <w:lang w:val="en-GB"/>
              </w:rPr>
            </w:pPr>
          </w:p>
          <w:p w14:paraId="01706C24" w14:textId="77777777" w:rsidR="00382057" w:rsidRPr="00311CED" w:rsidRDefault="00382057" w:rsidP="00FA194B">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lang w:val="en-GB"/>
              </w:rPr>
            </w:pPr>
            <w:r w:rsidRPr="00311CED">
              <w:rPr>
                <w:rFonts w:ascii="Times New Roman" w:hAnsi="Times New Roman"/>
                <w:sz w:val="24"/>
                <w:szCs w:val="24"/>
                <w:lang w:val="en-GB"/>
              </w:rPr>
              <w:t>Credit and debit cards services can only be provided by banks.</w:t>
            </w:r>
          </w:p>
          <w:p w14:paraId="50F154DA" w14:textId="77777777" w:rsidR="00382057" w:rsidRPr="00311CED" w:rsidRDefault="00382057" w:rsidP="00E706F9">
            <w:pPr>
              <w:tabs>
                <w:tab w:val="left" w:pos="214"/>
              </w:tabs>
              <w:spacing w:after="0" w:line="240" w:lineRule="auto"/>
              <w:ind w:right="215"/>
              <w:jc w:val="both"/>
              <w:rPr>
                <w:rFonts w:ascii="Times New Roman" w:hAnsi="Times New Roman"/>
                <w:sz w:val="24"/>
                <w:szCs w:val="24"/>
                <w:lang w:val="en-GB"/>
              </w:rPr>
            </w:pPr>
          </w:p>
          <w:p w14:paraId="55511CBE" w14:textId="276489DE" w:rsidR="009E0099" w:rsidRPr="002A0DD1" w:rsidRDefault="00382057" w:rsidP="002A0DD1">
            <w:pPr>
              <w:pStyle w:val="ListeParagraf"/>
              <w:tabs>
                <w:tab w:val="left" w:pos="214"/>
              </w:tabs>
              <w:spacing w:after="0" w:line="240" w:lineRule="auto"/>
              <w:ind w:left="216" w:right="215"/>
              <w:contextualSpacing w:val="0"/>
              <w:jc w:val="both"/>
              <w:rPr>
                <w:rFonts w:ascii="Times New Roman" w:hAnsi="Times New Roman"/>
                <w:sz w:val="24"/>
                <w:szCs w:val="24"/>
                <w:lang w:val="en-GB"/>
              </w:rPr>
            </w:pPr>
            <w:r w:rsidRPr="002A0DD1">
              <w:rPr>
                <w:rFonts w:ascii="Times New Roman" w:hAnsi="Times New Roman"/>
                <w:sz w:val="24"/>
                <w:szCs w:val="24"/>
                <w:lang w:val="en-GB"/>
              </w:rPr>
              <w:t>Transfers of foreign exchange</w:t>
            </w:r>
            <w:r w:rsidR="009E0099" w:rsidRPr="002A0DD1">
              <w:rPr>
                <w:rFonts w:ascii="Times New Roman" w:hAnsi="Times New Roman"/>
                <w:sz w:val="24"/>
                <w:szCs w:val="24"/>
                <w:lang w:val="en-GB"/>
              </w:rPr>
              <w:t xml:space="preserve"> from Turkey </w:t>
            </w:r>
            <w:proofErr w:type="gramStart"/>
            <w:r w:rsidR="009E0099" w:rsidRPr="002A0DD1">
              <w:rPr>
                <w:rFonts w:ascii="Times New Roman" w:hAnsi="Times New Roman"/>
                <w:sz w:val="24"/>
                <w:szCs w:val="24"/>
                <w:lang w:val="en-GB"/>
              </w:rPr>
              <w:t xml:space="preserve">to </w:t>
            </w:r>
            <w:r w:rsidRPr="002A0DD1">
              <w:rPr>
                <w:rFonts w:ascii="Times New Roman" w:hAnsi="Times New Roman"/>
                <w:sz w:val="24"/>
                <w:szCs w:val="24"/>
                <w:lang w:val="en-GB"/>
              </w:rPr>
              <w:t xml:space="preserve"> abroad</w:t>
            </w:r>
            <w:proofErr w:type="gramEnd"/>
            <w:r w:rsidRPr="002A0DD1">
              <w:rPr>
                <w:rFonts w:ascii="Times New Roman" w:hAnsi="Times New Roman"/>
                <w:sz w:val="24"/>
                <w:szCs w:val="24"/>
                <w:lang w:val="en-GB"/>
              </w:rPr>
              <w:t xml:space="preserve"> must be carried out through the banking system.</w:t>
            </w:r>
          </w:p>
          <w:p w14:paraId="23C87965" w14:textId="77777777" w:rsidR="00382057" w:rsidRPr="00311CED" w:rsidRDefault="00382057" w:rsidP="001B5670">
            <w:pPr>
              <w:pStyle w:val="ListeParagraf"/>
              <w:tabs>
                <w:tab w:val="left" w:pos="0"/>
              </w:tabs>
              <w:spacing w:after="0" w:line="240" w:lineRule="auto"/>
              <w:ind w:left="0" w:right="215"/>
              <w:contextualSpacing w:val="0"/>
              <w:jc w:val="both"/>
              <w:rPr>
                <w:rFonts w:ascii="Times New Roman" w:hAnsi="Times New Roman"/>
                <w:sz w:val="24"/>
                <w:szCs w:val="24"/>
                <w:lang w:val="en-GB"/>
              </w:rPr>
            </w:pPr>
          </w:p>
        </w:tc>
      </w:tr>
    </w:tbl>
    <w:p w14:paraId="79B81F5F" w14:textId="77777777" w:rsidR="00382057" w:rsidRPr="00311CED" w:rsidRDefault="00382057">
      <w:pPr>
        <w:rPr>
          <w:rFonts w:ascii="Times New Roman" w:hAnsi="Times New Roman"/>
          <w:sz w:val="24"/>
          <w:szCs w:val="24"/>
          <w:lang w:val="en-GB"/>
        </w:rPr>
      </w:pPr>
    </w:p>
    <w:p w14:paraId="27987F1E" w14:textId="77777777" w:rsidR="00382057" w:rsidRPr="00311CED" w:rsidRDefault="00382057">
      <w:pPr>
        <w:rPr>
          <w:rFonts w:ascii="Times New Roman" w:hAnsi="Times New Roman"/>
          <w:sz w:val="24"/>
          <w:szCs w:val="24"/>
          <w:lang w:val="en-GB"/>
        </w:rPr>
      </w:pPr>
      <w:r w:rsidRPr="00311CED">
        <w:rPr>
          <w:rFonts w:ascii="Times New Roman" w:hAnsi="Times New Roman"/>
          <w:sz w:val="24"/>
          <w:szCs w:val="24"/>
          <w:lang w:val="en-GB"/>
        </w:rPr>
        <w:br w:type="page"/>
      </w:r>
    </w:p>
    <w:p w14:paraId="20516244" w14:textId="77777777" w:rsidR="00382057" w:rsidRPr="00311CED" w:rsidRDefault="00382057" w:rsidP="00A03E5C">
      <w:pPr>
        <w:rPr>
          <w:rFonts w:ascii="Times New Roman" w:hAnsi="Times New Roman"/>
          <w:b/>
          <w:sz w:val="24"/>
          <w:szCs w:val="24"/>
          <w:lang w:val="en-GB"/>
        </w:rPr>
      </w:pPr>
      <w:r w:rsidRPr="00311CED">
        <w:rPr>
          <w:rFonts w:ascii="Times New Roman" w:hAnsi="Times New Roman"/>
          <w:b/>
          <w:sz w:val="24"/>
          <w:szCs w:val="24"/>
          <w:lang w:val="en-GB"/>
        </w:rPr>
        <w:lastRenderedPageBreak/>
        <w:t>8.</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17DCC96E" w14:textId="77777777" w:rsidTr="002403E6">
        <w:trPr>
          <w:trHeight w:val="346"/>
        </w:trPr>
        <w:tc>
          <w:tcPr>
            <w:tcW w:w="3014" w:type="dxa"/>
          </w:tcPr>
          <w:p w14:paraId="6D337F4D" w14:textId="77777777" w:rsidR="00382057" w:rsidRPr="00311CED" w:rsidRDefault="00382057" w:rsidP="002403E6">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6BA79A71" w14:textId="77777777" w:rsidR="00382057" w:rsidRPr="00311CED" w:rsidRDefault="00382057" w:rsidP="002403E6">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tc>
      </w:tr>
      <w:tr w:rsidR="00382057" w:rsidRPr="00311CED" w14:paraId="67863347" w14:textId="77777777" w:rsidTr="002403E6">
        <w:trPr>
          <w:trHeight w:val="309"/>
        </w:trPr>
        <w:tc>
          <w:tcPr>
            <w:tcW w:w="3014" w:type="dxa"/>
          </w:tcPr>
          <w:p w14:paraId="0C28357D" w14:textId="77777777" w:rsidR="00382057" w:rsidRPr="00311CED" w:rsidRDefault="00382057" w:rsidP="002403E6">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7D98BC8C" w14:textId="77777777" w:rsidR="00382057" w:rsidRPr="00311CED" w:rsidRDefault="00382057" w:rsidP="002403E6">
            <w:pPr>
              <w:tabs>
                <w:tab w:val="left" w:pos="0"/>
              </w:tabs>
              <w:spacing w:after="0" w:line="240" w:lineRule="auto"/>
              <w:rPr>
                <w:rFonts w:ascii="Times New Roman" w:hAnsi="Times New Roman"/>
                <w:i/>
                <w:sz w:val="24"/>
                <w:szCs w:val="24"/>
                <w:lang w:val="en-GB"/>
              </w:rPr>
            </w:pPr>
            <w:r w:rsidRPr="00311CED">
              <w:rPr>
                <w:rFonts w:ascii="Times New Roman" w:hAnsi="Times New Roman"/>
                <w:sz w:val="24"/>
                <w:szCs w:val="24"/>
                <w:lang w:val="en-GB"/>
              </w:rPr>
              <w:t>Payment and Settlement Systems</w:t>
            </w:r>
          </w:p>
        </w:tc>
      </w:tr>
      <w:tr w:rsidR="00382057" w:rsidRPr="00311CED" w14:paraId="1D14D347" w14:textId="77777777" w:rsidTr="002403E6">
        <w:trPr>
          <w:trHeight w:val="630"/>
        </w:trPr>
        <w:tc>
          <w:tcPr>
            <w:tcW w:w="3014" w:type="dxa"/>
          </w:tcPr>
          <w:p w14:paraId="226A24B4" w14:textId="77777777" w:rsidR="00382057" w:rsidRPr="00311CED" w:rsidRDefault="00382057" w:rsidP="002403E6">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5D0ED52C" w14:textId="77777777" w:rsidR="0036113E" w:rsidRPr="00311CED" w:rsidRDefault="00382057" w:rsidP="009E0099">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w:t>
            </w:r>
            <w:r w:rsidR="00D87970" w:rsidRPr="00311CED">
              <w:rPr>
                <w:rFonts w:ascii="Times New Roman" w:hAnsi="Times New Roman"/>
                <w:sz w:val="24"/>
                <w:szCs w:val="24"/>
                <w:lang w:val="en-GB"/>
              </w:rPr>
              <w:t xml:space="preserve"> for Financial Institutions</w:t>
            </w:r>
            <w:r w:rsidRPr="00311CED">
              <w:rPr>
                <w:rFonts w:ascii="Times New Roman" w:hAnsi="Times New Roman"/>
                <w:sz w:val="24"/>
                <w:szCs w:val="24"/>
                <w:lang w:val="en-GB"/>
              </w:rPr>
              <w:t xml:space="preserve"> (Article </w:t>
            </w:r>
            <w:r w:rsidR="00D87970" w:rsidRPr="00311CED">
              <w:rPr>
                <w:rFonts w:ascii="Times New Roman" w:hAnsi="Times New Roman"/>
                <w:sz w:val="24"/>
                <w:szCs w:val="24"/>
                <w:lang w:val="en-GB"/>
              </w:rPr>
              <w:t>10</w:t>
            </w:r>
            <w:r w:rsidRPr="00311CED">
              <w:rPr>
                <w:rFonts w:ascii="Times New Roman" w:hAnsi="Times New Roman"/>
                <w:sz w:val="24"/>
                <w:szCs w:val="24"/>
                <w:lang w:val="en-GB"/>
              </w:rPr>
              <w:t>.</w:t>
            </w:r>
            <w:r w:rsidR="009E0099" w:rsidRPr="00311CED">
              <w:rPr>
                <w:rFonts w:ascii="Times New Roman" w:hAnsi="Times New Roman"/>
                <w:sz w:val="24"/>
                <w:szCs w:val="24"/>
                <w:lang w:val="en-GB"/>
              </w:rPr>
              <w:t>4</w:t>
            </w:r>
            <w:r w:rsidRPr="00311CED">
              <w:rPr>
                <w:rFonts w:ascii="Times New Roman" w:hAnsi="Times New Roman"/>
                <w:sz w:val="24"/>
                <w:szCs w:val="24"/>
                <w:lang w:val="en-GB"/>
              </w:rPr>
              <w:t>)</w:t>
            </w:r>
          </w:p>
        </w:tc>
      </w:tr>
      <w:tr w:rsidR="00382057" w:rsidRPr="00311CED" w14:paraId="2545A7C9" w14:textId="77777777" w:rsidTr="002403E6">
        <w:trPr>
          <w:trHeight w:val="630"/>
        </w:trPr>
        <w:tc>
          <w:tcPr>
            <w:tcW w:w="3014" w:type="dxa"/>
          </w:tcPr>
          <w:p w14:paraId="42F9F98C" w14:textId="77777777" w:rsidR="00382057" w:rsidRPr="00311CED" w:rsidRDefault="00382057" w:rsidP="002403E6">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0AE756E4" w14:textId="77777777" w:rsidR="00382057" w:rsidRPr="00311CED" w:rsidRDefault="00382057" w:rsidP="002403E6">
            <w:pPr>
              <w:pStyle w:val="ListeParagraf"/>
              <w:numPr>
                <w:ilvl w:val="0"/>
                <w:numId w:val="28"/>
              </w:numPr>
              <w:tabs>
                <w:tab w:val="left" w:pos="214"/>
              </w:tabs>
              <w:spacing w:after="0" w:line="240" w:lineRule="auto"/>
              <w:ind w:left="214" w:hanging="214"/>
              <w:jc w:val="both"/>
              <w:rPr>
                <w:rFonts w:ascii="Times New Roman" w:hAnsi="Times New Roman"/>
                <w:sz w:val="24"/>
                <w:szCs w:val="24"/>
                <w:lang w:val="en-GB"/>
              </w:rPr>
            </w:pPr>
            <w:r w:rsidRPr="00311CED">
              <w:rPr>
                <w:rFonts w:ascii="Times New Roman" w:hAnsi="Times New Roman"/>
                <w:sz w:val="24"/>
                <w:szCs w:val="24"/>
                <w:lang w:val="en-GB"/>
              </w:rPr>
              <w:t xml:space="preserve">Law on Payments and Securities Settlement Systems, Payment Services and Electronic Money Institutions No.6493 and its Implementing Regulations, </w:t>
            </w:r>
          </w:p>
          <w:p w14:paraId="67FD12F0" w14:textId="5709C285" w:rsidR="00382057" w:rsidRPr="00311CED" w:rsidRDefault="00382057" w:rsidP="00A03E5C">
            <w:pPr>
              <w:pStyle w:val="ListeParagraf"/>
              <w:numPr>
                <w:ilvl w:val="0"/>
                <w:numId w:val="28"/>
              </w:numPr>
              <w:tabs>
                <w:tab w:val="left" w:pos="214"/>
              </w:tabs>
              <w:spacing w:after="0" w:line="240" w:lineRule="auto"/>
              <w:ind w:left="360"/>
              <w:jc w:val="both"/>
              <w:rPr>
                <w:rFonts w:ascii="Times New Roman" w:hAnsi="Times New Roman"/>
                <w:sz w:val="24"/>
                <w:szCs w:val="24"/>
                <w:lang w:val="en-GB"/>
              </w:rPr>
            </w:pPr>
            <w:r w:rsidRPr="00311CED">
              <w:rPr>
                <w:rFonts w:ascii="Times New Roman" w:hAnsi="Times New Roman"/>
                <w:sz w:val="24"/>
                <w:szCs w:val="24"/>
                <w:lang w:val="en-GB"/>
              </w:rPr>
              <w:t>Cheque Law No. 5941 and its Implementing Regulations</w:t>
            </w:r>
          </w:p>
          <w:p w14:paraId="72CC5E2C" w14:textId="77777777" w:rsidR="00382057" w:rsidRPr="00311CED" w:rsidRDefault="00382057" w:rsidP="002403E6">
            <w:pPr>
              <w:pStyle w:val="ListeParagraf"/>
              <w:tabs>
                <w:tab w:val="left" w:pos="214"/>
              </w:tabs>
              <w:spacing w:after="0" w:line="240" w:lineRule="auto"/>
              <w:ind w:left="360"/>
              <w:jc w:val="both"/>
              <w:rPr>
                <w:rFonts w:ascii="Times New Roman" w:hAnsi="Times New Roman"/>
                <w:sz w:val="24"/>
                <w:szCs w:val="24"/>
                <w:lang w:val="en-GB"/>
              </w:rPr>
            </w:pPr>
          </w:p>
        </w:tc>
      </w:tr>
      <w:tr w:rsidR="00382057" w:rsidRPr="00311CED" w14:paraId="425C00E0" w14:textId="77777777" w:rsidTr="002403E6">
        <w:trPr>
          <w:trHeight w:val="283"/>
        </w:trPr>
        <w:tc>
          <w:tcPr>
            <w:tcW w:w="3014" w:type="dxa"/>
          </w:tcPr>
          <w:p w14:paraId="7C428FC6" w14:textId="77777777" w:rsidR="00382057" w:rsidRPr="00311CED" w:rsidRDefault="00382057" w:rsidP="002403E6">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14:paraId="2092A341" w14:textId="77777777" w:rsidR="00382057" w:rsidRPr="00311CED" w:rsidRDefault="00382057" w:rsidP="002403E6">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lang w:val="en-GB"/>
              </w:rPr>
            </w:pPr>
            <w:r w:rsidRPr="00311CED">
              <w:rPr>
                <w:rFonts w:ascii="Times New Roman" w:hAnsi="Times New Roman"/>
                <w:sz w:val="24"/>
                <w:szCs w:val="24"/>
                <w:lang w:val="en-GB"/>
              </w:rPr>
              <w:t>Only the institution authori</w:t>
            </w:r>
            <w:r w:rsidR="00842F7F" w:rsidRPr="00311CED">
              <w:rPr>
                <w:rFonts w:ascii="Times New Roman" w:hAnsi="Times New Roman"/>
                <w:sz w:val="24"/>
                <w:szCs w:val="24"/>
                <w:lang w:val="en-GB"/>
              </w:rPr>
              <w:t>s</w:t>
            </w:r>
            <w:r w:rsidRPr="00311CED">
              <w:rPr>
                <w:rFonts w:ascii="Times New Roman" w:hAnsi="Times New Roman"/>
                <w:sz w:val="24"/>
                <w:szCs w:val="24"/>
                <w:lang w:val="en-GB"/>
              </w:rPr>
              <w:t>ed by the Central Bank of Republic of Turkey</w:t>
            </w:r>
            <w:r w:rsidR="003D56AC" w:rsidRPr="00311CED">
              <w:rPr>
                <w:rFonts w:ascii="Times New Roman" w:hAnsi="Times New Roman"/>
                <w:sz w:val="24"/>
                <w:szCs w:val="24"/>
                <w:lang w:val="en-GB"/>
              </w:rPr>
              <w:t xml:space="preserve"> (CBRT)</w:t>
            </w:r>
            <w:r w:rsidRPr="00311CED">
              <w:rPr>
                <w:rFonts w:ascii="Times New Roman" w:hAnsi="Times New Roman"/>
                <w:sz w:val="24"/>
                <w:szCs w:val="24"/>
                <w:lang w:val="en-GB"/>
              </w:rPr>
              <w:t>, in accordance with the Cheque Law No. 5941 and Law on Payments and Securities Settlement Systems, Payment Services and Electronic Money Institutions No.6493, can provide cheque clearing services.</w:t>
            </w:r>
          </w:p>
          <w:p w14:paraId="348DC610" w14:textId="77777777" w:rsidR="001E203D" w:rsidRPr="00311CED" w:rsidRDefault="001E203D" w:rsidP="001E203D">
            <w:pPr>
              <w:pStyle w:val="ListeParagraf"/>
              <w:tabs>
                <w:tab w:val="left" w:pos="214"/>
              </w:tabs>
              <w:spacing w:after="0" w:line="240" w:lineRule="auto"/>
              <w:ind w:left="216" w:right="215"/>
              <w:contextualSpacing w:val="0"/>
              <w:jc w:val="both"/>
              <w:rPr>
                <w:rFonts w:ascii="Times New Roman" w:hAnsi="Times New Roman"/>
                <w:sz w:val="24"/>
                <w:szCs w:val="24"/>
                <w:lang w:val="en-GB"/>
              </w:rPr>
            </w:pPr>
          </w:p>
          <w:p w14:paraId="3DF4184C" w14:textId="77777777" w:rsidR="00382057" w:rsidRPr="00311CED" w:rsidRDefault="00382057" w:rsidP="002403E6">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lang w:val="en-GB"/>
              </w:rPr>
            </w:pPr>
            <w:r w:rsidRPr="00311CED">
              <w:rPr>
                <w:rFonts w:ascii="Times New Roman" w:hAnsi="Times New Roman"/>
                <w:sz w:val="24"/>
                <w:szCs w:val="24"/>
                <w:lang w:val="en-GB"/>
              </w:rPr>
              <w:t xml:space="preserve">All payment and securities settlement systems can only be operated by </w:t>
            </w:r>
            <w:r w:rsidR="00CD5423" w:rsidRPr="00311CED">
              <w:rPr>
                <w:rFonts w:ascii="Times New Roman" w:hAnsi="Times New Roman"/>
                <w:sz w:val="24"/>
                <w:szCs w:val="24"/>
                <w:lang w:val="en-GB"/>
              </w:rPr>
              <w:t>financial</w:t>
            </w:r>
            <w:r w:rsidR="00C603A0" w:rsidRPr="00311CED">
              <w:rPr>
                <w:rFonts w:ascii="Times New Roman" w:hAnsi="Times New Roman"/>
                <w:sz w:val="24"/>
                <w:szCs w:val="24"/>
                <w:lang w:val="en-GB"/>
              </w:rPr>
              <w:t xml:space="preserve"> </w:t>
            </w:r>
            <w:r w:rsidRPr="00311CED">
              <w:rPr>
                <w:rFonts w:ascii="Times New Roman" w:hAnsi="Times New Roman"/>
                <w:sz w:val="24"/>
                <w:szCs w:val="24"/>
                <w:lang w:val="en-GB"/>
              </w:rPr>
              <w:t>institutions authori</w:t>
            </w:r>
            <w:r w:rsidR="00842F7F" w:rsidRPr="00311CED">
              <w:rPr>
                <w:rFonts w:ascii="Times New Roman" w:hAnsi="Times New Roman"/>
                <w:sz w:val="24"/>
                <w:szCs w:val="24"/>
                <w:lang w:val="en-GB"/>
              </w:rPr>
              <w:t>s</w:t>
            </w:r>
            <w:r w:rsidRPr="00311CED">
              <w:rPr>
                <w:rFonts w:ascii="Times New Roman" w:hAnsi="Times New Roman"/>
                <w:sz w:val="24"/>
                <w:szCs w:val="24"/>
                <w:lang w:val="en-GB"/>
              </w:rPr>
              <w:t xml:space="preserve">ed by CBRT in accordance with the “Law on Payments and Securities Settlement Systems, Payment Services and Electronic Money Institutions No.6493”. </w:t>
            </w:r>
          </w:p>
          <w:p w14:paraId="5854F632" w14:textId="77777777" w:rsidR="001E203D" w:rsidRPr="00311CED" w:rsidRDefault="001E203D" w:rsidP="001E203D">
            <w:pPr>
              <w:pStyle w:val="ListeParagraf"/>
              <w:tabs>
                <w:tab w:val="left" w:pos="214"/>
              </w:tabs>
              <w:spacing w:after="0" w:line="240" w:lineRule="auto"/>
              <w:ind w:left="216" w:right="215"/>
              <w:contextualSpacing w:val="0"/>
              <w:jc w:val="both"/>
              <w:rPr>
                <w:rFonts w:ascii="Times New Roman" w:hAnsi="Times New Roman"/>
                <w:sz w:val="24"/>
                <w:szCs w:val="24"/>
                <w:lang w:val="en-GB"/>
              </w:rPr>
            </w:pPr>
          </w:p>
          <w:p w14:paraId="4E75CD28" w14:textId="77777777" w:rsidR="00382057" w:rsidRPr="00311CED" w:rsidRDefault="0047491A" w:rsidP="002403E6">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lang w:val="en-GB"/>
              </w:rPr>
            </w:pPr>
            <w:r w:rsidRPr="00311CED">
              <w:rPr>
                <w:rFonts w:ascii="Times New Roman" w:hAnsi="Times New Roman"/>
                <w:sz w:val="24"/>
                <w:szCs w:val="24"/>
                <w:lang w:val="en-GB"/>
              </w:rPr>
              <w:t>F</w:t>
            </w:r>
            <w:r w:rsidR="00382057" w:rsidRPr="00311CED">
              <w:rPr>
                <w:rFonts w:ascii="Times New Roman" w:hAnsi="Times New Roman"/>
                <w:sz w:val="24"/>
                <w:szCs w:val="24"/>
                <w:lang w:val="en-GB"/>
              </w:rPr>
              <w:t xml:space="preserve">inancial institutions </w:t>
            </w:r>
            <w:r w:rsidRPr="00311CED">
              <w:rPr>
                <w:rFonts w:ascii="Times New Roman" w:hAnsi="Times New Roman"/>
                <w:sz w:val="24"/>
                <w:szCs w:val="24"/>
                <w:lang w:val="en-GB"/>
              </w:rPr>
              <w:t>operating</w:t>
            </w:r>
            <w:r w:rsidR="00382057" w:rsidRPr="00311CED">
              <w:rPr>
                <w:rFonts w:ascii="Times New Roman" w:hAnsi="Times New Roman"/>
                <w:sz w:val="24"/>
                <w:szCs w:val="24"/>
                <w:lang w:val="en-GB"/>
              </w:rPr>
              <w:t xml:space="preserve"> payment and securities settlement systems are required to be established in Turkey, in the form of a joint-stock company.</w:t>
            </w:r>
          </w:p>
          <w:p w14:paraId="184C4E14" w14:textId="77777777" w:rsidR="00382057" w:rsidRPr="00311CED" w:rsidRDefault="00382057" w:rsidP="002403E6">
            <w:pPr>
              <w:pStyle w:val="ListeParagraf"/>
              <w:tabs>
                <w:tab w:val="left" w:pos="214"/>
              </w:tabs>
              <w:spacing w:after="0" w:line="240" w:lineRule="auto"/>
              <w:ind w:left="216" w:right="215"/>
              <w:contextualSpacing w:val="0"/>
              <w:jc w:val="both"/>
              <w:rPr>
                <w:rFonts w:ascii="Times New Roman" w:hAnsi="Times New Roman"/>
                <w:sz w:val="24"/>
                <w:szCs w:val="24"/>
                <w:lang w:val="en-GB"/>
              </w:rPr>
            </w:pPr>
          </w:p>
        </w:tc>
      </w:tr>
    </w:tbl>
    <w:p w14:paraId="5E9A6046" w14:textId="77777777" w:rsidR="00382057" w:rsidRPr="00311CED" w:rsidRDefault="00382057">
      <w:pPr>
        <w:rPr>
          <w:rFonts w:ascii="Times New Roman" w:hAnsi="Times New Roman"/>
          <w:sz w:val="24"/>
          <w:szCs w:val="24"/>
          <w:lang w:val="en-GB"/>
        </w:rPr>
      </w:pPr>
      <w:r w:rsidRPr="00311CED">
        <w:rPr>
          <w:rFonts w:ascii="Times New Roman" w:hAnsi="Times New Roman"/>
          <w:sz w:val="24"/>
          <w:szCs w:val="24"/>
          <w:lang w:val="en-GB"/>
        </w:rPr>
        <w:br w:type="page"/>
      </w:r>
    </w:p>
    <w:p w14:paraId="636C4188" w14:textId="77777777" w:rsidR="00382057" w:rsidRPr="00311CED" w:rsidRDefault="00382057" w:rsidP="00F64E80">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lastRenderedPageBreak/>
        <w:t xml:space="preserve">9. </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602E23BA" w14:textId="77777777" w:rsidTr="00FA194B">
        <w:trPr>
          <w:trHeight w:val="346"/>
        </w:trPr>
        <w:tc>
          <w:tcPr>
            <w:tcW w:w="3014" w:type="dxa"/>
          </w:tcPr>
          <w:p w14:paraId="4B1AF205" w14:textId="77777777" w:rsidR="00382057" w:rsidRPr="00311CED" w:rsidRDefault="00382057" w:rsidP="00FA194B">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63C38E12"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tc>
      </w:tr>
      <w:tr w:rsidR="00382057" w:rsidRPr="00311CED" w14:paraId="5F6FB91F" w14:textId="77777777" w:rsidTr="00FA194B">
        <w:trPr>
          <w:trHeight w:val="309"/>
        </w:trPr>
        <w:tc>
          <w:tcPr>
            <w:tcW w:w="3014" w:type="dxa"/>
          </w:tcPr>
          <w:p w14:paraId="651D7295" w14:textId="77777777" w:rsidR="00382057" w:rsidRPr="00311CED" w:rsidRDefault="00382057" w:rsidP="00FA194B">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35C19A11"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and Other Financial Services (excl. Insurance)</w:t>
            </w:r>
          </w:p>
          <w:p w14:paraId="5F405325" w14:textId="77777777" w:rsidR="00382057" w:rsidRPr="00311CED" w:rsidRDefault="00382057" w:rsidP="00FA194B">
            <w:pPr>
              <w:spacing w:after="0" w:line="240" w:lineRule="auto"/>
              <w:jc w:val="both"/>
              <w:rPr>
                <w:rFonts w:ascii="Times New Roman" w:hAnsi="Times New Roman"/>
                <w:i/>
                <w:sz w:val="24"/>
                <w:szCs w:val="24"/>
                <w:shd w:val="clear" w:color="auto" w:fill="FFFFFF"/>
                <w:lang w:val="en-GB"/>
              </w:rPr>
            </w:pPr>
            <w:r w:rsidRPr="00311CED">
              <w:rPr>
                <w:rFonts w:ascii="Times New Roman" w:hAnsi="Times New Roman"/>
                <w:i/>
                <w:sz w:val="24"/>
                <w:szCs w:val="24"/>
                <w:shd w:val="clear" w:color="auto" w:fill="FFFFFF"/>
                <w:lang w:val="en-GB"/>
              </w:rPr>
              <w:t>Financial Leasing, Factoring and Financing</w:t>
            </w:r>
          </w:p>
          <w:p w14:paraId="41C28B88" w14:textId="77777777" w:rsidR="0085715F" w:rsidRPr="00311CED" w:rsidRDefault="0085715F" w:rsidP="00FA194B">
            <w:pPr>
              <w:spacing w:after="0" w:line="240" w:lineRule="auto"/>
              <w:jc w:val="both"/>
              <w:rPr>
                <w:rFonts w:ascii="Times New Roman" w:hAnsi="Times New Roman"/>
                <w:i/>
                <w:sz w:val="24"/>
                <w:szCs w:val="24"/>
                <w:lang w:val="en-GB"/>
              </w:rPr>
            </w:pPr>
          </w:p>
        </w:tc>
      </w:tr>
      <w:tr w:rsidR="00382057" w:rsidRPr="00311CED" w14:paraId="415163CA" w14:textId="77777777" w:rsidTr="00FA194B">
        <w:trPr>
          <w:trHeight w:val="630"/>
        </w:trPr>
        <w:tc>
          <w:tcPr>
            <w:tcW w:w="3014" w:type="dxa"/>
          </w:tcPr>
          <w:p w14:paraId="5C1DB67F"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7AEF16FA" w14:textId="77777777" w:rsidR="0036113E" w:rsidRPr="00311CED" w:rsidRDefault="00382057" w:rsidP="009E0099">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Market Access </w:t>
            </w:r>
            <w:r w:rsidR="00501FC2" w:rsidRPr="00311CED">
              <w:rPr>
                <w:rFonts w:ascii="Times New Roman" w:hAnsi="Times New Roman"/>
                <w:sz w:val="24"/>
                <w:szCs w:val="24"/>
                <w:lang w:val="en-GB"/>
              </w:rPr>
              <w:t xml:space="preserve">for Financial Institutions </w:t>
            </w:r>
            <w:r w:rsidRPr="00311CED">
              <w:rPr>
                <w:rFonts w:ascii="Times New Roman" w:hAnsi="Times New Roman"/>
                <w:sz w:val="24"/>
                <w:szCs w:val="24"/>
                <w:lang w:val="en-GB"/>
              </w:rPr>
              <w:t xml:space="preserve">(Article </w:t>
            </w:r>
            <w:r w:rsidR="00501FC2" w:rsidRPr="00311CED">
              <w:rPr>
                <w:rFonts w:ascii="Times New Roman" w:hAnsi="Times New Roman"/>
                <w:sz w:val="24"/>
                <w:szCs w:val="24"/>
                <w:lang w:val="en-GB"/>
              </w:rPr>
              <w:t>10</w:t>
            </w:r>
            <w:r w:rsidRPr="00311CED">
              <w:rPr>
                <w:rFonts w:ascii="Times New Roman" w:hAnsi="Times New Roman"/>
                <w:sz w:val="24"/>
                <w:szCs w:val="24"/>
                <w:lang w:val="en-GB"/>
              </w:rPr>
              <w:t>.</w:t>
            </w:r>
            <w:r w:rsidR="009E0099" w:rsidRPr="00311CED">
              <w:rPr>
                <w:rFonts w:ascii="Times New Roman" w:hAnsi="Times New Roman"/>
                <w:sz w:val="24"/>
                <w:szCs w:val="24"/>
                <w:lang w:val="en-GB"/>
              </w:rPr>
              <w:t>4</w:t>
            </w:r>
            <w:r w:rsidRPr="00311CED">
              <w:rPr>
                <w:rFonts w:ascii="Times New Roman" w:hAnsi="Times New Roman"/>
                <w:sz w:val="24"/>
                <w:szCs w:val="24"/>
                <w:lang w:val="en-GB"/>
              </w:rPr>
              <w:t>)</w:t>
            </w:r>
          </w:p>
        </w:tc>
      </w:tr>
      <w:tr w:rsidR="00382057" w:rsidRPr="00311CED" w14:paraId="328A6E99" w14:textId="77777777" w:rsidTr="00FA194B">
        <w:trPr>
          <w:trHeight w:val="630"/>
        </w:trPr>
        <w:tc>
          <w:tcPr>
            <w:tcW w:w="3014" w:type="dxa"/>
          </w:tcPr>
          <w:p w14:paraId="6A6E16AB" w14:textId="77777777" w:rsidR="00382057" w:rsidRPr="00311CED" w:rsidRDefault="00382057" w:rsidP="00FA194B">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1C68999B" w14:textId="77777777" w:rsidR="00382057" w:rsidRPr="00311CED" w:rsidRDefault="00382057" w:rsidP="00667338">
            <w:pPr>
              <w:pStyle w:val="ListeParagraf"/>
              <w:numPr>
                <w:ilvl w:val="0"/>
                <w:numId w:val="13"/>
              </w:numPr>
              <w:spacing w:after="0" w:line="240" w:lineRule="auto"/>
              <w:ind w:left="214" w:hanging="214"/>
              <w:contextualSpacing w:val="0"/>
              <w:jc w:val="both"/>
              <w:rPr>
                <w:rFonts w:ascii="Times New Roman" w:hAnsi="Times New Roman"/>
                <w:sz w:val="24"/>
                <w:szCs w:val="24"/>
                <w:shd w:val="clear" w:color="auto" w:fill="FFFFFF"/>
                <w:lang w:val="en-GB"/>
              </w:rPr>
            </w:pPr>
            <w:r w:rsidRPr="00311CED">
              <w:rPr>
                <w:rFonts w:ascii="Times New Roman" w:hAnsi="Times New Roman"/>
                <w:sz w:val="24"/>
                <w:szCs w:val="24"/>
                <w:shd w:val="clear" w:color="auto" w:fill="FFFFFF"/>
                <w:lang w:val="en-GB"/>
              </w:rPr>
              <w:t>Law No.6361 on Financial Leasing, Factoring and Financing Companies;</w:t>
            </w:r>
          </w:p>
          <w:p w14:paraId="73D98FF8" w14:textId="2CC23AC5" w:rsidR="00382057" w:rsidRPr="00311CED" w:rsidRDefault="00382057" w:rsidP="00667338">
            <w:pPr>
              <w:pStyle w:val="ListeParagraf"/>
              <w:numPr>
                <w:ilvl w:val="0"/>
                <w:numId w:val="13"/>
              </w:numPr>
              <w:spacing w:after="0" w:line="240" w:lineRule="auto"/>
              <w:ind w:left="214" w:hanging="214"/>
              <w:contextualSpacing w:val="0"/>
              <w:jc w:val="both"/>
              <w:rPr>
                <w:rFonts w:ascii="Times New Roman" w:hAnsi="Times New Roman"/>
                <w:sz w:val="24"/>
                <w:szCs w:val="24"/>
                <w:lang w:val="en-GB"/>
              </w:rPr>
            </w:pPr>
            <w:r w:rsidRPr="00311CED">
              <w:rPr>
                <w:rFonts w:ascii="Times New Roman" w:hAnsi="Times New Roman"/>
                <w:sz w:val="24"/>
                <w:szCs w:val="24"/>
                <w:shd w:val="clear" w:color="auto" w:fill="FFFFFF"/>
                <w:lang w:val="en-GB"/>
              </w:rPr>
              <w:t xml:space="preserve">Regulation on Principles for Establishment and Operations of Financial Leasing, Factoring and Financing Companies, </w:t>
            </w:r>
          </w:p>
          <w:p w14:paraId="7C7513ED" w14:textId="77777777" w:rsidR="0085715F" w:rsidRPr="00311CED" w:rsidRDefault="0085715F" w:rsidP="00111F94">
            <w:pPr>
              <w:pStyle w:val="ListeParagraf"/>
              <w:spacing w:after="0" w:line="240" w:lineRule="auto"/>
              <w:ind w:left="214"/>
              <w:contextualSpacing w:val="0"/>
              <w:jc w:val="both"/>
              <w:rPr>
                <w:rFonts w:ascii="Times New Roman" w:hAnsi="Times New Roman"/>
                <w:sz w:val="24"/>
                <w:szCs w:val="24"/>
                <w:lang w:val="en-GB"/>
              </w:rPr>
            </w:pPr>
          </w:p>
        </w:tc>
      </w:tr>
      <w:tr w:rsidR="00382057" w:rsidRPr="00311CED" w14:paraId="023E0C55" w14:textId="77777777" w:rsidTr="00FA194B">
        <w:trPr>
          <w:trHeight w:val="283"/>
        </w:trPr>
        <w:tc>
          <w:tcPr>
            <w:tcW w:w="3014" w:type="dxa"/>
          </w:tcPr>
          <w:p w14:paraId="03C1B508"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14:paraId="394AB864" w14:textId="77777777" w:rsidR="00382057" w:rsidRPr="00311CED" w:rsidRDefault="00382057" w:rsidP="00FA194B">
            <w:pPr>
              <w:spacing w:after="0" w:line="240" w:lineRule="auto"/>
              <w:jc w:val="both"/>
              <w:rPr>
                <w:rFonts w:ascii="Times New Roman" w:hAnsi="Times New Roman"/>
                <w:sz w:val="24"/>
                <w:szCs w:val="24"/>
                <w:u w:val="single"/>
                <w:lang w:val="en-GB"/>
              </w:rPr>
            </w:pPr>
            <w:r w:rsidRPr="00311CED">
              <w:rPr>
                <w:rFonts w:ascii="Times New Roman" w:hAnsi="Times New Roman"/>
                <w:sz w:val="24"/>
                <w:szCs w:val="24"/>
                <w:u w:val="single"/>
                <w:lang w:val="en-GB"/>
              </w:rPr>
              <w:t>Financial Leasing:</w:t>
            </w:r>
          </w:p>
          <w:p w14:paraId="0290AEEC" w14:textId="77777777" w:rsidR="00382057" w:rsidRPr="00311CED" w:rsidRDefault="00382057" w:rsidP="00FA194B">
            <w:pPr>
              <w:spacing w:after="0" w:line="240" w:lineRule="auto"/>
              <w:jc w:val="both"/>
              <w:rPr>
                <w:rFonts w:ascii="Times New Roman" w:hAnsi="Times New Roman"/>
                <w:sz w:val="24"/>
                <w:szCs w:val="24"/>
                <w:lang w:val="en-GB"/>
              </w:rPr>
            </w:pPr>
          </w:p>
          <w:p w14:paraId="03933801" w14:textId="77777777" w:rsidR="007A70D6" w:rsidRPr="00311CED" w:rsidRDefault="00382057" w:rsidP="00501FC2">
            <w:pPr>
              <w:pStyle w:val="ListeParagraf"/>
              <w:numPr>
                <w:ilvl w:val="0"/>
                <w:numId w:val="13"/>
              </w:numPr>
              <w:spacing w:after="0" w:line="240" w:lineRule="auto"/>
              <w:ind w:left="355" w:hanging="283"/>
              <w:jc w:val="both"/>
              <w:rPr>
                <w:rFonts w:ascii="Times New Roman" w:hAnsi="Times New Roman"/>
                <w:sz w:val="24"/>
                <w:szCs w:val="24"/>
                <w:lang w:val="en-GB"/>
              </w:rPr>
            </w:pPr>
            <w:r w:rsidRPr="00311CED">
              <w:rPr>
                <w:rFonts w:ascii="Times New Roman" w:hAnsi="Times New Roman"/>
                <w:sz w:val="24"/>
                <w:szCs w:val="24"/>
                <w:lang w:val="en-GB"/>
              </w:rPr>
              <w:t>Financial leasing companies (lessors) can only be established in the form of a joint-stock company.</w:t>
            </w:r>
            <w:r w:rsidR="005B66EF" w:rsidRPr="00311CED">
              <w:rPr>
                <w:rFonts w:ascii="Times New Roman" w:hAnsi="Times New Roman"/>
                <w:sz w:val="24"/>
                <w:szCs w:val="24"/>
                <w:lang w:val="en-GB"/>
              </w:rPr>
              <w:t xml:space="preserve"> For further clarity, </w:t>
            </w:r>
            <w:r w:rsidR="009F095C" w:rsidRPr="00311CED">
              <w:rPr>
                <w:rFonts w:ascii="Times New Roman" w:hAnsi="Times New Roman"/>
                <w:sz w:val="24"/>
                <w:szCs w:val="24"/>
                <w:lang w:val="en-GB"/>
              </w:rPr>
              <w:t xml:space="preserve">financial leasing </w:t>
            </w:r>
            <w:r w:rsidR="005B66EF" w:rsidRPr="00311CED">
              <w:rPr>
                <w:rFonts w:ascii="Times New Roman" w:hAnsi="Times New Roman"/>
                <w:sz w:val="24"/>
                <w:szCs w:val="24"/>
                <w:lang w:val="en-GB"/>
              </w:rPr>
              <w:t>companies established abroad cannot operate in Turkey through opening a branch</w:t>
            </w:r>
            <w:r w:rsidR="00CD5423" w:rsidRPr="00311CED">
              <w:rPr>
                <w:rFonts w:ascii="Times New Roman" w:hAnsi="Times New Roman"/>
                <w:sz w:val="24"/>
                <w:szCs w:val="24"/>
                <w:lang w:val="en-GB"/>
              </w:rPr>
              <w:t xml:space="preserve"> in Turkey</w:t>
            </w:r>
            <w:r w:rsidR="007A70D6" w:rsidRPr="00311CED">
              <w:rPr>
                <w:rFonts w:ascii="Times New Roman" w:hAnsi="Times New Roman"/>
                <w:sz w:val="24"/>
                <w:szCs w:val="24"/>
                <w:lang w:val="en-GB"/>
              </w:rPr>
              <w:t>.</w:t>
            </w:r>
          </w:p>
          <w:p w14:paraId="41D82E8B" w14:textId="77777777" w:rsidR="00501FC2" w:rsidRPr="00311CED" w:rsidRDefault="00501FC2" w:rsidP="00501FC2">
            <w:pPr>
              <w:pStyle w:val="ListeParagraf"/>
              <w:spacing w:after="0" w:line="240" w:lineRule="auto"/>
              <w:ind w:left="355"/>
              <w:jc w:val="both"/>
              <w:rPr>
                <w:rFonts w:ascii="Times New Roman" w:hAnsi="Times New Roman"/>
                <w:sz w:val="24"/>
                <w:szCs w:val="24"/>
                <w:lang w:val="en-GB"/>
              </w:rPr>
            </w:pPr>
          </w:p>
          <w:p w14:paraId="1D7E7377" w14:textId="77777777" w:rsidR="00501FC2" w:rsidRPr="00311CED" w:rsidRDefault="00382057" w:rsidP="00CC4635">
            <w:pPr>
              <w:pStyle w:val="ListeParagraf"/>
              <w:numPr>
                <w:ilvl w:val="0"/>
                <w:numId w:val="13"/>
              </w:numPr>
              <w:spacing w:after="0" w:line="240" w:lineRule="auto"/>
              <w:ind w:left="355" w:hanging="283"/>
              <w:jc w:val="both"/>
              <w:rPr>
                <w:rFonts w:ascii="Times New Roman" w:hAnsi="Times New Roman"/>
                <w:sz w:val="24"/>
                <w:szCs w:val="24"/>
                <w:lang w:val="en-GB"/>
              </w:rPr>
            </w:pPr>
            <w:r w:rsidRPr="00311CED">
              <w:rPr>
                <w:rFonts w:ascii="Times New Roman" w:hAnsi="Times New Roman"/>
                <w:sz w:val="24"/>
                <w:szCs w:val="24"/>
                <w:lang w:val="en-GB"/>
              </w:rPr>
              <w:t xml:space="preserve">Establishing a financial leasing company is subject to prior permission of the Banking Regulation and Supervision Board.  A permission to operate should also be received following the </w:t>
            </w:r>
            <w:r w:rsidR="00C603A0" w:rsidRPr="00311CED">
              <w:rPr>
                <w:rFonts w:ascii="Times New Roman" w:hAnsi="Times New Roman"/>
                <w:sz w:val="24"/>
                <w:szCs w:val="24"/>
                <w:lang w:val="en-GB"/>
              </w:rPr>
              <w:t>completion</w:t>
            </w:r>
            <w:r w:rsidRPr="00311CED">
              <w:rPr>
                <w:rFonts w:ascii="Times New Roman" w:hAnsi="Times New Roman"/>
                <w:sz w:val="24"/>
                <w:szCs w:val="24"/>
                <w:lang w:val="en-GB"/>
              </w:rPr>
              <w:t xml:space="preserve"> of </w:t>
            </w:r>
            <w:r w:rsidR="00C603A0" w:rsidRPr="00311CED">
              <w:rPr>
                <w:rFonts w:ascii="Times New Roman" w:hAnsi="Times New Roman"/>
                <w:sz w:val="24"/>
                <w:szCs w:val="24"/>
                <w:lang w:val="en-GB"/>
              </w:rPr>
              <w:t xml:space="preserve">the </w:t>
            </w:r>
            <w:r w:rsidRPr="00311CED">
              <w:rPr>
                <w:rFonts w:ascii="Times New Roman" w:hAnsi="Times New Roman"/>
                <w:sz w:val="24"/>
                <w:szCs w:val="24"/>
                <w:lang w:val="en-GB"/>
              </w:rPr>
              <w:t>establishment</w:t>
            </w:r>
            <w:r w:rsidR="00CD5423" w:rsidRPr="00311CED">
              <w:rPr>
                <w:rFonts w:ascii="Times New Roman" w:hAnsi="Times New Roman"/>
                <w:sz w:val="24"/>
                <w:szCs w:val="24"/>
                <w:lang w:val="en-GB"/>
              </w:rPr>
              <w:t xml:space="preserve"> process</w:t>
            </w:r>
            <w:r w:rsidRPr="00311CED">
              <w:rPr>
                <w:rFonts w:ascii="Times New Roman" w:hAnsi="Times New Roman"/>
                <w:sz w:val="24"/>
                <w:szCs w:val="24"/>
                <w:lang w:val="en-GB"/>
              </w:rPr>
              <w:t xml:space="preserve">. </w:t>
            </w:r>
          </w:p>
          <w:p w14:paraId="172052C8" w14:textId="77777777" w:rsidR="00CD5423" w:rsidRPr="00311CED" w:rsidRDefault="00CD5423" w:rsidP="00CC4635">
            <w:pPr>
              <w:spacing w:after="0" w:line="240" w:lineRule="auto"/>
              <w:jc w:val="both"/>
              <w:rPr>
                <w:rFonts w:ascii="Times New Roman" w:hAnsi="Times New Roman"/>
                <w:sz w:val="24"/>
                <w:szCs w:val="24"/>
                <w:lang w:val="en-GB"/>
              </w:rPr>
            </w:pPr>
          </w:p>
          <w:p w14:paraId="4E147F1F" w14:textId="77777777" w:rsidR="007C4897" w:rsidRPr="00311CED" w:rsidRDefault="00382057" w:rsidP="00CC4635">
            <w:pPr>
              <w:pStyle w:val="ListeParagraf"/>
              <w:numPr>
                <w:ilvl w:val="0"/>
                <w:numId w:val="13"/>
              </w:numPr>
              <w:spacing w:after="0" w:line="240" w:lineRule="auto"/>
              <w:ind w:left="355" w:hanging="283"/>
              <w:jc w:val="both"/>
              <w:rPr>
                <w:rFonts w:ascii="Times New Roman" w:hAnsi="Times New Roman"/>
                <w:sz w:val="24"/>
                <w:szCs w:val="24"/>
                <w:u w:val="single"/>
                <w:lang w:val="en-GB"/>
              </w:rPr>
            </w:pPr>
            <w:r w:rsidRPr="00311CED">
              <w:rPr>
                <w:rFonts w:ascii="Times New Roman" w:hAnsi="Times New Roman"/>
                <w:sz w:val="24"/>
                <w:szCs w:val="24"/>
                <w:lang w:val="en-GB"/>
              </w:rPr>
              <w:t>Only banks which are not authori</w:t>
            </w:r>
            <w:r w:rsidR="0085715F" w:rsidRPr="00311CED">
              <w:rPr>
                <w:rFonts w:ascii="Times New Roman" w:hAnsi="Times New Roman"/>
                <w:sz w:val="24"/>
                <w:szCs w:val="24"/>
                <w:lang w:val="en-GB"/>
              </w:rPr>
              <w:t>s</w:t>
            </w:r>
            <w:r w:rsidRPr="00311CED">
              <w:rPr>
                <w:rFonts w:ascii="Times New Roman" w:hAnsi="Times New Roman"/>
                <w:sz w:val="24"/>
                <w:szCs w:val="24"/>
                <w:lang w:val="en-GB"/>
              </w:rPr>
              <w:t>ed to accept deposits and financial leasing companies can engage in financial leasing transactions. BRSA has the authority to determine, modify or limit the type of financial institutions eligible for engaging in financial leasing.</w:t>
            </w:r>
          </w:p>
          <w:p w14:paraId="035DB882" w14:textId="77777777" w:rsidR="0047491A" w:rsidRPr="00311CED" w:rsidRDefault="0047491A" w:rsidP="00673A65">
            <w:pPr>
              <w:spacing w:after="0" w:line="240" w:lineRule="auto"/>
              <w:jc w:val="both"/>
              <w:rPr>
                <w:rFonts w:ascii="Times New Roman" w:hAnsi="Times New Roman"/>
                <w:sz w:val="24"/>
                <w:szCs w:val="24"/>
                <w:u w:val="single"/>
                <w:lang w:val="en-GB"/>
              </w:rPr>
            </w:pPr>
          </w:p>
          <w:p w14:paraId="3D7C0A73" w14:textId="77777777" w:rsidR="00382057" w:rsidRPr="00311CED" w:rsidRDefault="00382057" w:rsidP="00673A65">
            <w:pPr>
              <w:spacing w:after="0" w:line="240" w:lineRule="auto"/>
              <w:jc w:val="both"/>
              <w:rPr>
                <w:rFonts w:ascii="Times New Roman" w:hAnsi="Times New Roman"/>
                <w:sz w:val="24"/>
                <w:szCs w:val="24"/>
                <w:u w:val="single"/>
                <w:lang w:val="en-GB"/>
              </w:rPr>
            </w:pPr>
            <w:r w:rsidRPr="00311CED">
              <w:rPr>
                <w:rFonts w:ascii="Times New Roman" w:hAnsi="Times New Roman"/>
                <w:sz w:val="24"/>
                <w:szCs w:val="24"/>
                <w:u w:val="single"/>
                <w:lang w:val="en-GB"/>
              </w:rPr>
              <w:t xml:space="preserve">Factoring and Consumer Financing Services: </w:t>
            </w:r>
          </w:p>
          <w:p w14:paraId="5AA9B298" w14:textId="77777777" w:rsidR="00382057" w:rsidRPr="00311CED" w:rsidRDefault="00382057" w:rsidP="00673A65">
            <w:pPr>
              <w:pStyle w:val="GvdeMetniGirintisi3"/>
              <w:tabs>
                <w:tab w:val="left" w:pos="0"/>
              </w:tabs>
              <w:spacing w:after="0"/>
              <w:ind w:left="0"/>
              <w:rPr>
                <w:rFonts w:eastAsia="Times New Roman"/>
                <w:sz w:val="24"/>
                <w:szCs w:val="24"/>
                <w:lang w:val="en-GB" w:eastAsia="tr-TR"/>
              </w:rPr>
            </w:pPr>
          </w:p>
          <w:p w14:paraId="3B3562BC" w14:textId="77777777" w:rsidR="00382057" w:rsidRPr="00311CED" w:rsidRDefault="00382057" w:rsidP="00F128CE">
            <w:pPr>
              <w:pStyle w:val="ListeParagraf"/>
              <w:numPr>
                <w:ilvl w:val="0"/>
                <w:numId w:val="13"/>
              </w:numPr>
              <w:tabs>
                <w:tab w:val="left" w:pos="0"/>
              </w:tabs>
              <w:spacing w:after="0" w:line="240" w:lineRule="auto"/>
              <w:ind w:left="355" w:hanging="283"/>
              <w:jc w:val="both"/>
              <w:rPr>
                <w:rFonts w:ascii="Times New Roman" w:eastAsia="Times New Roman" w:hAnsi="Times New Roman"/>
                <w:sz w:val="24"/>
                <w:szCs w:val="24"/>
                <w:lang w:val="en-GB" w:eastAsia="tr-TR"/>
              </w:rPr>
            </w:pPr>
            <w:r w:rsidRPr="00311CED">
              <w:rPr>
                <w:rFonts w:ascii="Times New Roman" w:eastAsia="Times New Roman" w:hAnsi="Times New Roman"/>
                <w:sz w:val="24"/>
                <w:szCs w:val="24"/>
                <w:lang w:val="en-GB" w:eastAsia="tr-TR"/>
              </w:rPr>
              <w:t xml:space="preserve">Factoring companies </w:t>
            </w:r>
            <w:r w:rsidR="0087446F" w:rsidRPr="00311CED">
              <w:rPr>
                <w:rFonts w:ascii="Times New Roman" w:eastAsia="Times New Roman" w:hAnsi="Times New Roman"/>
                <w:sz w:val="24"/>
                <w:szCs w:val="24"/>
                <w:lang w:val="en-GB" w:eastAsia="tr-TR"/>
              </w:rPr>
              <w:t xml:space="preserve">and </w:t>
            </w:r>
            <w:r w:rsidRPr="00311CED">
              <w:rPr>
                <w:rFonts w:ascii="Times New Roman" w:eastAsia="Times New Roman" w:hAnsi="Times New Roman"/>
                <w:sz w:val="24"/>
                <w:szCs w:val="24"/>
                <w:lang w:val="en-GB" w:eastAsia="tr-TR"/>
              </w:rPr>
              <w:t>financing companies must be established in the form of a joint-stock company.</w:t>
            </w:r>
            <w:r w:rsidR="00F128CE" w:rsidRPr="00311CED">
              <w:rPr>
                <w:rFonts w:ascii="Times New Roman" w:eastAsia="Times New Roman" w:hAnsi="Times New Roman"/>
                <w:sz w:val="24"/>
                <w:szCs w:val="24"/>
                <w:lang w:val="en-GB" w:eastAsia="tr-TR"/>
              </w:rPr>
              <w:t xml:space="preserve"> </w:t>
            </w:r>
            <w:r w:rsidR="00F128CE" w:rsidRPr="00311CED">
              <w:rPr>
                <w:rFonts w:ascii="Times New Roman" w:hAnsi="Times New Roman"/>
                <w:sz w:val="24"/>
                <w:szCs w:val="24"/>
                <w:lang w:val="en-GB"/>
              </w:rPr>
              <w:t>For further clarity, factoring companies and financing companies established abroad cannot operate in Turkey through opening a branch.</w:t>
            </w:r>
          </w:p>
          <w:p w14:paraId="0A19A742" w14:textId="77777777" w:rsidR="00382057" w:rsidRPr="00311CED" w:rsidRDefault="00382057" w:rsidP="00934A19">
            <w:pPr>
              <w:pStyle w:val="GvdeMetniGirintisi3"/>
              <w:tabs>
                <w:tab w:val="left" w:pos="0"/>
              </w:tabs>
              <w:spacing w:after="0"/>
              <w:ind w:left="355" w:hanging="283"/>
              <w:rPr>
                <w:rFonts w:eastAsia="Times New Roman"/>
                <w:sz w:val="24"/>
                <w:szCs w:val="24"/>
                <w:lang w:val="en-GB" w:eastAsia="tr-TR"/>
              </w:rPr>
            </w:pPr>
          </w:p>
          <w:p w14:paraId="1532441B" w14:textId="77777777" w:rsidR="0087446F" w:rsidRPr="00311CED" w:rsidRDefault="00382057" w:rsidP="0087446F">
            <w:pPr>
              <w:pStyle w:val="ListeParagraf"/>
              <w:numPr>
                <w:ilvl w:val="0"/>
                <w:numId w:val="13"/>
              </w:numPr>
              <w:spacing w:after="0" w:line="240" w:lineRule="auto"/>
              <w:ind w:left="355" w:hanging="283"/>
              <w:jc w:val="both"/>
              <w:rPr>
                <w:rFonts w:ascii="Times New Roman" w:hAnsi="Times New Roman"/>
                <w:sz w:val="24"/>
                <w:szCs w:val="24"/>
                <w:u w:val="single"/>
                <w:lang w:val="en-GB"/>
              </w:rPr>
            </w:pPr>
            <w:r w:rsidRPr="00311CED">
              <w:rPr>
                <w:rFonts w:ascii="Times New Roman" w:hAnsi="Times New Roman"/>
                <w:sz w:val="24"/>
                <w:szCs w:val="24"/>
                <w:lang w:val="en-GB"/>
              </w:rPr>
              <w:t xml:space="preserve">Establishing a factoring company or a financing company is subject to prior permission of the Banking Regulation and Supervision Board. A permission to operate should also be received following the </w:t>
            </w:r>
            <w:r w:rsidR="00C603A0" w:rsidRPr="00311CED">
              <w:rPr>
                <w:rFonts w:ascii="Times New Roman" w:hAnsi="Times New Roman"/>
                <w:sz w:val="24"/>
                <w:szCs w:val="24"/>
                <w:lang w:val="en-GB"/>
              </w:rPr>
              <w:t>completion</w:t>
            </w:r>
            <w:r w:rsidRPr="00311CED">
              <w:rPr>
                <w:rFonts w:ascii="Times New Roman" w:hAnsi="Times New Roman"/>
                <w:sz w:val="24"/>
                <w:szCs w:val="24"/>
                <w:lang w:val="en-GB"/>
              </w:rPr>
              <w:t xml:space="preserve"> of </w:t>
            </w:r>
            <w:r w:rsidR="00C603A0" w:rsidRPr="00311CED">
              <w:rPr>
                <w:rFonts w:ascii="Times New Roman" w:hAnsi="Times New Roman"/>
                <w:sz w:val="24"/>
                <w:szCs w:val="24"/>
                <w:lang w:val="en-GB"/>
              </w:rPr>
              <w:t xml:space="preserve">the </w:t>
            </w:r>
            <w:r w:rsidRPr="00311CED">
              <w:rPr>
                <w:rFonts w:ascii="Times New Roman" w:hAnsi="Times New Roman"/>
                <w:sz w:val="24"/>
                <w:szCs w:val="24"/>
                <w:lang w:val="en-GB"/>
              </w:rPr>
              <w:t>establishment</w:t>
            </w:r>
            <w:r w:rsidR="00CD5423" w:rsidRPr="00311CED">
              <w:rPr>
                <w:rFonts w:ascii="Times New Roman" w:hAnsi="Times New Roman"/>
                <w:sz w:val="24"/>
                <w:szCs w:val="24"/>
                <w:lang w:val="en-GB"/>
              </w:rPr>
              <w:t xml:space="preserve"> process</w:t>
            </w:r>
            <w:r w:rsidRPr="00311CED">
              <w:rPr>
                <w:rFonts w:ascii="Times New Roman" w:hAnsi="Times New Roman"/>
                <w:sz w:val="24"/>
                <w:szCs w:val="24"/>
                <w:lang w:val="en-GB"/>
              </w:rPr>
              <w:t xml:space="preserve">. </w:t>
            </w:r>
          </w:p>
          <w:p w14:paraId="446B6AF8" w14:textId="77777777" w:rsidR="00BC7372" w:rsidRPr="00311CED" w:rsidRDefault="00BC7372" w:rsidP="00BC7372">
            <w:pPr>
              <w:spacing w:after="0" w:line="240" w:lineRule="auto"/>
              <w:jc w:val="both"/>
              <w:rPr>
                <w:rFonts w:ascii="Times New Roman" w:hAnsi="Times New Roman"/>
                <w:sz w:val="24"/>
                <w:szCs w:val="24"/>
                <w:u w:val="single"/>
                <w:lang w:val="en-GB"/>
              </w:rPr>
            </w:pPr>
          </w:p>
          <w:p w14:paraId="67F3778B" w14:textId="77777777" w:rsidR="00382057" w:rsidRPr="00311CED" w:rsidRDefault="00382057" w:rsidP="00BC48F4">
            <w:pPr>
              <w:pStyle w:val="ListeParagraf"/>
              <w:numPr>
                <w:ilvl w:val="0"/>
                <w:numId w:val="13"/>
              </w:numPr>
              <w:spacing w:after="0" w:line="240" w:lineRule="auto"/>
              <w:ind w:left="355" w:hanging="283"/>
              <w:jc w:val="both"/>
              <w:rPr>
                <w:rFonts w:ascii="Times New Roman" w:hAnsi="Times New Roman"/>
                <w:sz w:val="24"/>
                <w:szCs w:val="24"/>
                <w:lang w:val="en-GB"/>
              </w:rPr>
            </w:pPr>
            <w:r w:rsidRPr="00311CED">
              <w:rPr>
                <w:rFonts w:ascii="Times New Roman" w:hAnsi="Times New Roman"/>
                <w:sz w:val="24"/>
                <w:szCs w:val="24"/>
                <w:lang w:val="en-GB"/>
              </w:rPr>
              <w:t>BRSA has the authority to determine and limit the type of financial institutions eligible for engaging in factoring and financing services.</w:t>
            </w:r>
          </w:p>
        </w:tc>
      </w:tr>
    </w:tbl>
    <w:p w14:paraId="216BBD85" w14:textId="77777777" w:rsidR="00CD5423" w:rsidRPr="00311CED" w:rsidRDefault="00CD5423" w:rsidP="00137B7E">
      <w:pPr>
        <w:spacing w:after="0" w:line="240" w:lineRule="auto"/>
        <w:rPr>
          <w:rFonts w:ascii="Times New Roman" w:hAnsi="Times New Roman"/>
          <w:b/>
          <w:sz w:val="24"/>
          <w:szCs w:val="24"/>
          <w:lang w:val="en-GB"/>
        </w:rPr>
      </w:pPr>
    </w:p>
    <w:p w14:paraId="5E5CC186" w14:textId="5401F5F0" w:rsidR="00382057" w:rsidRPr="00311CED" w:rsidRDefault="00382057" w:rsidP="00137B7E">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10.</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60DA8386" w14:textId="77777777" w:rsidTr="00FA194B">
        <w:trPr>
          <w:trHeight w:val="346"/>
        </w:trPr>
        <w:tc>
          <w:tcPr>
            <w:tcW w:w="3014" w:type="dxa"/>
          </w:tcPr>
          <w:p w14:paraId="27792B5D" w14:textId="77777777" w:rsidR="00382057" w:rsidRPr="00311CED" w:rsidRDefault="00382057" w:rsidP="00FA194B">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6E816806"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p w14:paraId="758094D4" w14:textId="77777777" w:rsidR="0085715F" w:rsidRPr="00311CED" w:rsidRDefault="0085715F" w:rsidP="00FA194B">
            <w:pPr>
              <w:spacing w:after="0" w:line="240" w:lineRule="auto"/>
              <w:jc w:val="both"/>
              <w:rPr>
                <w:rFonts w:ascii="Times New Roman" w:hAnsi="Times New Roman"/>
                <w:sz w:val="24"/>
                <w:szCs w:val="24"/>
                <w:lang w:val="en-GB"/>
              </w:rPr>
            </w:pPr>
          </w:p>
        </w:tc>
      </w:tr>
      <w:tr w:rsidR="00382057" w:rsidRPr="00311CED" w14:paraId="08C9F834" w14:textId="77777777" w:rsidTr="00FA194B">
        <w:trPr>
          <w:trHeight w:val="309"/>
        </w:trPr>
        <w:tc>
          <w:tcPr>
            <w:tcW w:w="3014" w:type="dxa"/>
          </w:tcPr>
          <w:p w14:paraId="39F484EC" w14:textId="77777777" w:rsidR="00382057" w:rsidRPr="00311CED" w:rsidRDefault="00382057" w:rsidP="00FA194B">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749C1205"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and Other Financial Services (excl. Insurance)</w:t>
            </w:r>
          </w:p>
          <w:p w14:paraId="226C442D" w14:textId="77777777" w:rsidR="00382057" w:rsidRPr="00311CED" w:rsidRDefault="00382057" w:rsidP="00FA194B">
            <w:pPr>
              <w:spacing w:after="0" w:line="240" w:lineRule="auto"/>
              <w:jc w:val="both"/>
              <w:rPr>
                <w:rFonts w:ascii="Times New Roman" w:hAnsi="Times New Roman"/>
                <w:i/>
                <w:sz w:val="24"/>
                <w:szCs w:val="24"/>
                <w:shd w:val="clear" w:color="auto" w:fill="FFFFFF"/>
                <w:lang w:val="en-GB"/>
              </w:rPr>
            </w:pPr>
            <w:r w:rsidRPr="00311CED">
              <w:rPr>
                <w:rFonts w:ascii="Times New Roman" w:hAnsi="Times New Roman"/>
                <w:i/>
                <w:sz w:val="24"/>
                <w:szCs w:val="24"/>
                <w:shd w:val="clear" w:color="auto" w:fill="FFFFFF"/>
                <w:lang w:val="en-GB"/>
              </w:rPr>
              <w:t>Securities Market</w:t>
            </w:r>
          </w:p>
          <w:p w14:paraId="2E803DA7" w14:textId="77777777" w:rsidR="0085715F" w:rsidRPr="00311CED" w:rsidRDefault="0085715F" w:rsidP="00FA194B">
            <w:pPr>
              <w:spacing w:after="0" w:line="240" w:lineRule="auto"/>
              <w:jc w:val="both"/>
              <w:rPr>
                <w:rFonts w:ascii="Times New Roman" w:hAnsi="Times New Roman"/>
                <w:i/>
                <w:sz w:val="24"/>
                <w:szCs w:val="24"/>
                <w:lang w:val="en-GB"/>
              </w:rPr>
            </w:pPr>
          </w:p>
        </w:tc>
      </w:tr>
      <w:tr w:rsidR="00382057" w:rsidRPr="00311CED" w14:paraId="0377DAF9" w14:textId="77777777" w:rsidTr="00FA194B">
        <w:trPr>
          <w:trHeight w:val="630"/>
        </w:trPr>
        <w:tc>
          <w:tcPr>
            <w:tcW w:w="3014" w:type="dxa"/>
          </w:tcPr>
          <w:p w14:paraId="47438FC6"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05EF7134" w14:textId="77777777" w:rsidR="00382057" w:rsidRPr="00311CED" w:rsidRDefault="00382057" w:rsidP="006718CA">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National Treatment (Article </w:t>
            </w:r>
            <w:r w:rsidR="00A90612" w:rsidRPr="00311CED">
              <w:rPr>
                <w:rFonts w:ascii="Times New Roman" w:hAnsi="Times New Roman"/>
                <w:sz w:val="24"/>
                <w:szCs w:val="24"/>
                <w:lang w:val="en-GB"/>
              </w:rPr>
              <w:t>10</w:t>
            </w:r>
            <w:r w:rsidRPr="00311CED">
              <w:rPr>
                <w:rFonts w:ascii="Times New Roman" w:hAnsi="Times New Roman"/>
                <w:sz w:val="24"/>
                <w:szCs w:val="24"/>
                <w:lang w:val="en-GB"/>
              </w:rPr>
              <w:t>.</w:t>
            </w:r>
            <w:r w:rsidR="0085715F" w:rsidRPr="00311CED">
              <w:rPr>
                <w:rFonts w:ascii="Times New Roman" w:hAnsi="Times New Roman"/>
                <w:sz w:val="24"/>
                <w:szCs w:val="24"/>
                <w:lang w:val="en-GB"/>
              </w:rPr>
              <w:t>3</w:t>
            </w:r>
            <w:r w:rsidRPr="00311CED">
              <w:rPr>
                <w:rFonts w:ascii="Times New Roman" w:hAnsi="Times New Roman"/>
                <w:sz w:val="24"/>
                <w:szCs w:val="24"/>
                <w:lang w:val="en-GB"/>
              </w:rPr>
              <w:t>)</w:t>
            </w:r>
          </w:p>
          <w:p w14:paraId="4DD69C4D" w14:textId="77777777" w:rsidR="00382057" w:rsidRPr="00311CED" w:rsidRDefault="00382057" w:rsidP="00A90612">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w:t>
            </w:r>
            <w:r w:rsidR="00A90612" w:rsidRPr="00311CED">
              <w:rPr>
                <w:rFonts w:ascii="Times New Roman" w:hAnsi="Times New Roman"/>
                <w:sz w:val="24"/>
                <w:szCs w:val="24"/>
                <w:lang w:val="en-GB"/>
              </w:rPr>
              <w:t xml:space="preserve"> for Financial Institutions</w:t>
            </w:r>
            <w:r w:rsidRPr="00311CED">
              <w:rPr>
                <w:rFonts w:ascii="Times New Roman" w:hAnsi="Times New Roman"/>
                <w:sz w:val="24"/>
                <w:szCs w:val="24"/>
                <w:lang w:val="en-GB"/>
              </w:rPr>
              <w:t xml:space="preserve"> (Article </w:t>
            </w:r>
            <w:r w:rsidR="00A90612" w:rsidRPr="00311CED">
              <w:rPr>
                <w:rFonts w:ascii="Times New Roman" w:hAnsi="Times New Roman"/>
                <w:sz w:val="24"/>
                <w:szCs w:val="24"/>
                <w:lang w:val="en-GB"/>
              </w:rPr>
              <w:t>10</w:t>
            </w:r>
            <w:r w:rsidRPr="00311CED">
              <w:rPr>
                <w:rFonts w:ascii="Times New Roman" w:hAnsi="Times New Roman"/>
                <w:sz w:val="24"/>
                <w:szCs w:val="24"/>
                <w:lang w:val="en-GB"/>
              </w:rPr>
              <w:t>.</w:t>
            </w:r>
            <w:r w:rsidR="0085715F" w:rsidRPr="00311CED">
              <w:rPr>
                <w:rFonts w:ascii="Times New Roman" w:hAnsi="Times New Roman"/>
                <w:sz w:val="24"/>
                <w:szCs w:val="24"/>
                <w:lang w:val="en-GB"/>
              </w:rPr>
              <w:t>4</w:t>
            </w:r>
            <w:r w:rsidRPr="00311CED">
              <w:rPr>
                <w:rFonts w:ascii="Times New Roman" w:hAnsi="Times New Roman"/>
                <w:sz w:val="24"/>
                <w:szCs w:val="24"/>
                <w:lang w:val="en-GB"/>
              </w:rPr>
              <w:t>)</w:t>
            </w:r>
          </w:p>
          <w:p w14:paraId="3D370998" w14:textId="77777777" w:rsidR="0085715F" w:rsidRPr="00311CED" w:rsidRDefault="0085715F" w:rsidP="00A90612">
            <w:pPr>
              <w:spacing w:after="0" w:line="240" w:lineRule="auto"/>
              <w:jc w:val="both"/>
              <w:rPr>
                <w:rFonts w:ascii="Times New Roman" w:hAnsi="Times New Roman"/>
                <w:sz w:val="24"/>
                <w:szCs w:val="24"/>
                <w:lang w:val="en-GB"/>
              </w:rPr>
            </w:pPr>
          </w:p>
        </w:tc>
      </w:tr>
      <w:tr w:rsidR="00382057" w:rsidRPr="00311CED" w14:paraId="3C680EA2" w14:textId="77777777" w:rsidTr="00FA194B">
        <w:trPr>
          <w:trHeight w:val="630"/>
        </w:trPr>
        <w:tc>
          <w:tcPr>
            <w:tcW w:w="3014" w:type="dxa"/>
          </w:tcPr>
          <w:p w14:paraId="28183243" w14:textId="77777777" w:rsidR="00382057" w:rsidRPr="00311CED" w:rsidRDefault="00382057" w:rsidP="00FA194B">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434D09D5" w14:textId="77777777" w:rsidR="00382057" w:rsidRPr="00311CED" w:rsidRDefault="00382057" w:rsidP="004206DB">
            <w:pPr>
              <w:pStyle w:val="ListeParagraf"/>
              <w:numPr>
                <w:ilvl w:val="0"/>
                <w:numId w:val="13"/>
              </w:numPr>
              <w:spacing w:after="0" w:line="240" w:lineRule="auto"/>
              <w:ind w:left="214" w:hanging="142"/>
              <w:jc w:val="both"/>
              <w:rPr>
                <w:rFonts w:ascii="Times New Roman" w:hAnsi="Times New Roman"/>
                <w:sz w:val="24"/>
                <w:szCs w:val="24"/>
                <w:lang w:val="en-GB"/>
              </w:rPr>
            </w:pPr>
            <w:r w:rsidRPr="00311CED">
              <w:rPr>
                <w:rFonts w:ascii="Times New Roman" w:hAnsi="Times New Roman"/>
                <w:sz w:val="24"/>
                <w:szCs w:val="24"/>
                <w:lang w:val="en-GB"/>
              </w:rPr>
              <w:t>Capital Market Law No. 6362</w:t>
            </w:r>
          </w:p>
          <w:p w14:paraId="7D7F13E1" w14:textId="77777777" w:rsidR="00382057" w:rsidRPr="00311CED" w:rsidRDefault="00382057" w:rsidP="00BC7372">
            <w:pPr>
              <w:pStyle w:val="ListeParagraf"/>
              <w:numPr>
                <w:ilvl w:val="0"/>
                <w:numId w:val="13"/>
              </w:numPr>
              <w:spacing w:after="0" w:line="240" w:lineRule="auto"/>
              <w:ind w:left="771" w:hanging="284"/>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 xml:space="preserve">CMB Communiqué on Principles of Investment Funds, </w:t>
            </w:r>
          </w:p>
          <w:p w14:paraId="0F2AA756" w14:textId="77777777" w:rsidR="00382057" w:rsidRPr="00311CED" w:rsidRDefault="00382057" w:rsidP="00BC7372">
            <w:pPr>
              <w:pStyle w:val="ListeParagraf"/>
              <w:numPr>
                <w:ilvl w:val="0"/>
                <w:numId w:val="13"/>
              </w:numPr>
              <w:spacing w:after="0" w:line="240" w:lineRule="auto"/>
              <w:ind w:left="771" w:hanging="284"/>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CMB Communiqué on Principles of Exchange Traded Funds,</w:t>
            </w:r>
          </w:p>
          <w:p w14:paraId="726246CF" w14:textId="77777777" w:rsidR="00382057" w:rsidRPr="00311CED" w:rsidRDefault="00382057" w:rsidP="00BC7372">
            <w:pPr>
              <w:pStyle w:val="ListeParagraf"/>
              <w:numPr>
                <w:ilvl w:val="0"/>
                <w:numId w:val="13"/>
              </w:numPr>
              <w:spacing w:after="0" w:line="240" w:lineRule="auto"/>
              <w:ind w:left="771" w:hanging="284"/>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CMB Communiqué on Real Estate Investment Funds,</w:t>
            </w:r>
          </w:p>
          <w:p w14:paraId="3F4378B9" w14:textId="77777777" w:rsidR="00382057" w:rsidRPr="00311CED" w:rsidRDefault="00382057" w:rsidP="00BC7372">
            <w:pPr>
              <w:pStyle w:val="ListeParagraf"/>
              <w:numPr>
                <w:ilvl w:val="0"/>
                <w:numId w:val="13"/>
              </w:numPr>
              <w:spacing w:after="0" w:line="240" w:lineRule="auto"/>
              <w:ind w:left="771" w:hanging="284"/>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CMB Communiqué on Principles of Venture Capital Investment Funds,</w:t>
            </w:r>
          </w:p>
          <w:p w14:paraId="1A7B1F0F" w14:textId="77777777" w:rsidR="00382057" w:rsidRPr="00311CED" w:rsidRDefault="00382057" w:rsidP="00BC7372">
            <w:pPr>
              <w:pStyle w:val="ListeParagraf"/>
              <w:numPr>
                <w:ilvl w:val="0"/>
                <w:numId w:val="13"/>
              </w:numPr>
              <w:spacing w:after="0" w:line="240" w:lineRule="auto"/>
              <w:ind w:left="771" w:hanging="284"/>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 xml:space="preserve">CMB Communiqué on Portfolio Management Companies and Activities of Such Companies, </w:t>
            </w:r>
          </w:p>
          <w:p w14:paraId="006351BA" w14:textId="77777777" w:rsidR="00382057" w:rsidRPr="00311CED" w:rsidRDefault="00382057" w:rsidP="00BC7372">
            <w:pPr>
              <w:pStyle w:val="ListeParagraf"/>
              <w:numPr>
                <w:ilvl w:val="0"/>
                <w:numId w:val="13"/>
              </w:numPr>
              <w:spacing w:after="0" w:line="240" w:lineRule="auto"/>
              <w:ind w:left="771" w:hanging="284"/>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 xml:space="preserve">CMB Communiqué on Principles Regarding Investment Services, Activities and Ancillary Services, </w:t>
            </w:r>
          </w:p>
          <w:p w14:paraId="7D4306C9" w14:textId="77777777" w:rsidR="00382057" w:rsidRPr="00311CED" w:rsidRDefault="00382057" w:rsidP="00BC7372">
            <w:pPr>
              <w:pStyle w:val="ListeParagraf"/>
              <w:numPr>
                <w:ilvl w:val="0"/>
                <w:numId w:val="13"/>
              </w:numPr>
              <w:spacing w:after="0" w:line="240" w:lineRule="auto"/>
              <w:ind w:left="771" w:hanging="284"/>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 xml:space="preserve">CMB Communiqué on Principles Regarding Establishment and Activities of Investment Firms, </w:t>
            </w:r>
          </w:p>
          <w:p w14:paraId="0F685266" w14:textId="77777777" w:rsidR="00382057" w:rsidRPr="00311CED" w:rsidRDefault="00382057" w:rsidP="00BC7372">
            <w:pPr>
              <w:pStyle w:val="ListeParagraf"/>
              <w:numPr>
                <w:ilvl w:val="0"/>
                <w:numId w:val="13"/>
              </w:numPr>
              <w:spacing w:after="0" w:line="240" w:lineRule="auto"/>
              <w:ind w:left="771" w:hanging="284"/>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 xml:space="preserve">CMB Communiqué on Principles of Real Estate Investment Companies, </w:t>
            </w:r>
          </w:p>
          <w:p w14:paraId="302DBAD8" w14:textId="77777777" w:rsidR="00382057" w:rsidRPr="00311CED" w:rsidRDefault="00382057" w:rsidP="00BC7372">
            <w:pPr>
              <w:pStyle w:val="ListeParagraf"/>
              <w:numPr>
                <w:ilvl w:val="0"/>
                <w:numId w:val="13"/>
              </w:numPr>
              <w:spacing w:after="0" w:line="240" w:lineRule="auto"/>
              <w:ind w:left="771" w:hanging="284"/>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 xml:space="preserve">CMB Communiqué on Principles of Venture Capital and Private Equity Investment Companies, </w:t>
            </w:r>
          </w:p>
          <w:p w14:paraId="6565B540" w14:textId="77777777" w:rsidR="00382057" w:rsidRPr="00311CED" w:rsidRDefault="00382057" w:rsidP="00BC7372">
            <w:pPr>
              <w:pStyle w:val="ListeParagraf"/>
              <w:numPr>
                <w:ilvl w:val="0"/>
                <w:numId w:val="13"/>
              </w:numPr>
              <w:spacing w:after="0" w:line="240" w:lineRule="auto"/>
              <w:ind w:left="771" w:hanging="284"/>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CMB Communiqué on Principles of Securities Investment Companies,</w:t>
            </w:r>
          </w:p>
          <w:p w14:paraId="09E74EB7" w14:textId="77777777" w:rsidR="00382057" w:rsidRPr="00311CED" w:rsidRDefault="00382057" w:rsidP="00BC7372">
            <w:pPr>
              <w:pStyle w:val="ListeParagraf"/>
              <w:numPr>
                <w:ilvl w:val="0"/>
                <w:numId w:val="13"/>
              </w:numPr>
              <w:spacing w:after="0" w:line="240" w:lineRule="auto"/>
              <w:ind w:left="771" w:hanging="284"/>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 xml:space="preserve">CMB Communiqué on Portfolio Depositary Service and Providers of Such Service, </w:t>
            </w:r>
          </w:p>
          <w:p w14:paraId="09C37CA1" w14:textId="77777777" w:rsidR="00382057" w:rsidRPr="00311CED" w:rsidRDefault="00382057" w:rsidP="00BC7372">
            <w:pPr>
              <w:pStyle w:val="ListeParagraf"/>
              <w:numPr>
                <w:ilvl w:val="0"/>
                <w:numId w:val="13"/>
              </w:numPr>
              <w:spacing w:after="0" w:line="240" w:lineRule="auto"/>
              <w:ind w:left="771" w:hanging="284"/>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The Individual Pension Savings and Investment         System Law No. 4632</w:t>
            </w:r>
          </w:p>
          <w:p w14:paraId="2B90DE2B" w14:textId="77777777" w:rsidR="00382057" w:rsidRPr="00311CED" w:rsidRDefault="00382057" w:rsidP="00BC7372">
            <w:pPr>
              <w:pStyle w:val="ListeParagraf"/>
              <w:numPr>
                <w:ilvl w:val="0"/>
                <w:numId w:val="13"/>
              </w:numPr>
              <w:spacing w:after="0" w:line="240" w:lineRule="auto"/>
              <w:ind w:left="771" w:hanging="284"/>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CMB Implementing Regulation on the Principles Applicable to the Establishment and Operations of Pension Investment Funds</w:t>
            </w:r>
          </w:p>
          <w:p w14:paraId="159CD36F" w14:textId="4C40630F" w:rsidR="0085715F" w:rsidRPr="00311CED" w:rsidRDefault="00382057" w:rsidP="00D93279">
            <w:pPr>
              <w:pStyle w:val="ListeParagraf"/>
              <w:numPr>
                <w:ilvl w:val="0"/>
                <w:numId w:val="13"/>
              </w:numPr>
              <w:spacing w:after="0" w:line="240" w:lineRule="auto"/>
              <w:ind w:left="214" w:hanging="142"/>
              <w:jc w:val="both"/>
              <w:rPr>
                <w:rFonts w:ascii="Times New Roman" w:hAnsi="Times New Roman"/>
                <w:sz w:val="24"/>
                <w:szCs w:val="24"/>
                <w:lang w:val="en-GB"/>
              </w:rPr>
            </w:pPr>
            <w:r w:rsidRPr="00311CED">
              <w:rPr>
                <w:rFonts w:ascii="Times New Roman" w:hAnsi="Times New Roman"/>
                <w:sz w:val="24"/>
                <w:szCs w:val="24"/>
                <w:lang w:val="en-GB"/>
              </w:rPr>
              <w:t>Law on Payments and Securities Settlement Systems, Payment Services and Electronic Money Institutions No.6493 and Regulation on Payments and Securities Settlement Systems, Payment Services and Electronic Money Institutions.</w:t>
            </w:r>
          </w:p>
        </w:tc>
      </w:tr>
      <w:tr w:rsidR="00382057" w:rsidRPr="00311CED" w14:paraId="237A8E47" w14:textId="77777777" w:rsidTr="00FA194B">
        <w:trPr>
          <w:trHeight w:val="283"/>
        </w:trPr>
        <w:tc>
          <w:tcPr>
            <w:tcW w:w="3014" w:type="dxa"/>
          </w:tcPr>
          <w:p w14:paraId="7F06375D"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14:paraId="2C86D4CF" w14:textId="77777777" w:rsidR="00382057" w:rsidRPr="00311CED" w:rsidRDefault="00382057" w:rsidP="00AB3CCA">
            <w:pPr>
              <w:pStyle w:val="ListeParagraf"/>
              <w:numPr>
                <w:ilvl w:val="0"/>
                <w:numId w:val="13"/>
              </w:numPr>
              <w:tabs>
                <w:tab w:val="left" w:pos="245"/>
              </w:tabs>
              <w:spacing w:after="0" w:line="240" w:lineRule="auto"/>
              <w:ind w:left="214" w:right="213" w:hanging="142"/>
              <w:jc w:val="both"/>
              <w:rPr>
                <w:rFonts w:ascii="Times New Roman" w:hAnsi="Times New Roman"/>
                <w:bCs/>
                <w:iCs/>
                <w:sz w:val="24"/>
                <w:szCs w:val="24"/>
                <w:lang w:val="en-GB"/>
              </w:rPr>
            </w:pPr>
            <w:r w:rsidRPr="00311CED">
              <w:rPr>
                <w:rFonts w:ascii="Times New Roman" w:hAnsi="Times New Roman"/>
                <w:iCs/>
                <w:sz w:val="24"/>
                <w:szCs w:val="24"/>
                <w:shd w:val="clear" w:color="auto" w:fill="FFFFFF"/>
                <w:lang w:val="en-GB"/>
              </w:rPr>
              <w:t>For the establishment</w:t>
            </w:r>
            <w:r w:rsidRPr="00311CED">
              <w:rPr>
                <w:rFonts w:ascii="Times New Roman" w:hAnsi="Times New Roman"/>
                <w:i/>
                <w:sz w:val="24"/>
                <w:szCs w:val="24"/>
                <w:shd w:val="clear" w:color="auto" w:fill="FFFFFF"/>
                <w:lang w:val="en-GB"/>
              </w:rPr>
              <w:t xml:space="preserve"> </w:t>
            </w:r>
            <w:r w:rsidRPr="00311CED">
              <w:rPr>
                <w:rFonts w:ascii="Times New Roman" w:hAnsi="Times New Roman"/>
                <w:bCs/>
                <w:sz w:val="24"/>
                <w:szCs w:val="24"/>
                <w:lang w:val="en-GB"/>
              </w:rPr>
              <w:t>and operations</w:t>
            </w:r>
            <w:r w:rsidRPr="00311CED">
              <w:rPr>
                <w:rFonts w:ascii="Times New Roman" w:hAnsi="Times New Roman"/>
                <w:iCs/>
                <w:sz w:val="24"/>
                <w:szCs w:val="24"/>
                <w:lang w:val="en-GB"/>
              </w:rPr>
              <w:t xml:space="preserve"> of capital market institutions</w:t>
            </w:r>
            <w:r w:rsidRPr="00311CED">
              <w:rPr>
                <w:rFonts w:ascii="Times New Roman" w:hAnsi="Times New Roman"/>
                <w:iCs/>
                <w:sz w:val="24"/>
                <w:szCs w:val="24"/>
                <w:vertAlign w:val="superscript"/>
                <w:lang w:val="en-GB"/>
              </w:rPr>
              <w:footnoteReference w:id="2"/>
            </w:r>
            <w:r w:rsidR="0047491A" w:rsidRPr="00311CED">
              <w:rPr>
                <w:rFonts w:ascii="Times New Roman" w:hAnsi="Times New Roman"/>
                <w:iCs/>
                <w:sz w:val="24"/>
                <w:szCs w:val="24"/>
                <w:lang w:val="en-GB"/>
              </w:rPr>
              <w:t>,</w:t>
            </w:r>
            <w:r w:rsidRPr="00311CED">
              <w:rPr>
                <w:rFonts w:ascii="Times New Roman" w:hAnsi="Times New Roman"/>
                <w:iCs/>
                <w:sz w:val="24"/>
                <w:szCs w:val="24"/>
                <w:shd w:val="clear" w:color="auto" w:fill="FFFFFF"/>
                <w:lang w:val="en-GB"/>
              </w:rPr>
              <w:t xml:space="preserve"> permission of the Capital </w:t>
            </w:r>
            <w:r w:rsidRPr="00311CED">
              <w:rPr>
                <w:rFonts w:ascii="Times New Roman" w:hAnsi="Times New Roman"/>
                <w:sz w:val="24"/>
                <w:szCs w:val="24"/>
                <w:shd w:val="clear" w:color="auto" w:fill="FFFFFF"/>
                <w:lang w:val="en-GB"/>
              </w:rPr>
              <w:t>Markets</w:t>
            </w:r>
            <w:r w:rsidRPr="00311CED">
              <w:rPr>
                <w:rFonts w:ascii="Times New Roman" w:hAnsi="Times New Roman"/>
                <w:iCs/>
                <w:sz w:val="24"/>
                <w:szCs w:val="24"/>
                <w:shd w:val="clear" w:color="auto" w:fill="FFFFFF"/>
                <w:lang w:val="en-GB"/>
              </w:rPr>
              <w:t xml:space="preserve"> Board </w:t>
            </w:r>
            <w:r w:rsidRPr="00311CED">
              <w:rPr>
                <w:rFonts w:ascii="Times New Roman" w:hAnsi="Times New Roman"/>
                <w:iCs/>
                <w:sz w:val="24"/>
                <w:szCs w:val="24"/>
                <w:shd w:val="clear" w:color="auto" w:fill="FFFFFF"/>
                <w:lang w:val="en-GB"/>
              </w:rPr>
              <w:lastRenderedPageBreak/>
              <w:t xml:space="preserve">(CMB) is required. </w:t>
            </w:r>
            <w:r w:rsidRPr="00311CED">
              <w:rPr>
                <w:rFonts w:ascii="Times New Roman" w:hAnsi="Times New Roman"/>
                <w:sz w:val="24"/>
                <w:szCs w:val="24"/>
                <w:shd w:val="clear" w:color="auto" w:fill="FFFFFF"/>
                <w:lang w:val="en-GB"/>
              </w:rPr>
              <w:t>Establishment of branches and agencies by capital market institutions established in Turkey also requires the CMB's permission. B</w:t>
            </w:r>
            <w:r w:rsidRPr="00311CED">
              <w:rPr>
                <w:rFonts w:ascii="Times New Roman" w:hAnsi="Times New Roman"/>
                <w:bCs/>
                <w:sz w:val="24"/>
                <w:szCs w:val="24"/>
                <w:lang w:val="en-GB"/>
              </w:rPr>
              <w:t xml:space="preserve">anks engaging in capital market activities </w:t>
            </w:r>
            <w:r w:rsidRPr="00311CED">
              <w:rPr>
                <w:rFonts w:ascii="Times New Roman" w:hAnsi="Times New Roman"/>
                <w:sz w:val="24"/>
                <w:szCs w:val="24"/>
                <w:lang w:val="en-GB"/>
              </w:rPr>
              <w:t>(investment services)</w:t>
            </w:r>
            <w:r w:rsidRPr="00311CED">
              <w:rPr>
                <w:rFonts w:ascii="Times New Roman" w:hAnsi="Times New Roman"/>
                <w:b/>
                <w:bCs/>
                <w:sz w:val="24"/>
                <w:szCs w:val="24"/>
                <w:lang w:val="en-GB"/>
              </w:rPr>
              <w:t xml:space="preserve"> </w:t>
            </w:r>
            <w:r w:rsidRPr="00311CED">
              <w:rPr>
                <w:rFonts w:ascii="Times New Roman" w:hAnsi="Times New Roman"/>
                <w:bCs/>
                <w:sz w:val="24"/>
                <w:szCs w:val="24"/>
                <w:lang w:val="en-GB"/>
              </w:rPr>
              <w:t>are required to obtain appropriate authori</w:t>
            </w:r>
            <w:r w:rsidR="0047491A" w:rsidRPr="00311CED">
              <w:rPr>
                <w:rFonts w:ascii="Times New Roman" w:hAnsi="Times New Roman"/>
                <w:bCs/>
                <w:sz w:val="24"/>
                <w:szCs w:val="24"/>
                <w:lang w:val="en-GB"/>
              </w:rPr>
              <w:t>s</w:t>
            </w:r>
            <w:r w:rsidRPr="00311CED">
              <w:rPr>
                <w:rFonts w:ascii="Times New Roman" w:hAnsi="Times New Roman"/>
                <w:bCs/>
                <w:sz w:val="24"/>
                <w:szCs w:val="24"/>
                <w:lang w:val="en-GB"/>
              </w:rPr>
              <w:t xml:space="preserve">ation certificates for these activities from the CMB. </w:t>
            </w:r>
          </w:p>
          <w:p w14:paraId="4B9EE3F0" w14:textId="77777777" w:rsidR="00382057" w:rsidRPr="00311CED" w:rsidRDefault="00382057" w:rsidP="00AB3CCA">
            <w:pPr>
              <w:tabs>
                <w:tab w:val="left" w:pos="245"/>
              </w:tabs>
              <w:spacing w:after="0" w:line="240" w:lineRule="auto"/>
              <w:ind w:right="213"/>
              <w:jc w:val="both"/>
              <w:rPr>
                <w:rFonts w:ascii="Times New Roman" w:hAnsi="Times New Roman"/>
                <w:bCs/>
                <w:iCs/>
                <w:sz w:val="24"/>
                <w:szCs w:val="24"/>
                <w:lang w:val="en-GB"/>
              </w:rPr>
            </w:pPr>
          </w:p>
          <w:p w14:paraId="299B46C1" w14:textId="77777777" w:rsidR="008D3B49" w:rsidRPr="00311CED" w:rsidRDefault="00382057">
            <w:pPr>
              <w:pStyle w:val="ListeParagraf"/>
              <w:numPr>
                <w:ilvl w:val="0"/>
                <w:numId w:val="13"/>
              </w:numPr>
              <w:tabs>
                <w:tab w:val="left" w:pos="245"/>
              </w:tabs>
              <w:spacing w:after="0" w:line="240" w:lineRule="auto"/>
              <w:ind w:left="214" w:right="213" w:hanging="142"/>
              <w:jc w:val="both"/>
              <w:rPr>
                <w:rFonts w:ascii="Times New Roman" w:hAnsi="Times New Roman"/>
                <w:sz w:val="24"/>
                <w:szCs w:val="24"/>
                <w:lang w:val="en-GB"/>
              </w:rPr>
            </w:pPr>
            <w:r w:rsidRPr="00311CED" w:rsidDel="0005583A">
              <w:rPr>
                <w:rFonts w:ascii="Times New Roman" w:hAnsi="Times New Roman"/>
                <w:sz w:val="24"/>
                <w:szCs w:val="24"/>
                <w:lang w:val="en-GB"/>
              </w:rPr>
              <w:t>The CMB may take any measure to ensure that the establishment of capital market institutions or their branches and agencies are beneficial to the economic development of Turkey as well as to the stability, soundness and development of capital markets.</w:t>
            </w:r>
          </w:p>
          <w:p w14:paraId="44F6286A" w14:textId="77777777" w:rsidR="0085715F" w:rsidRPr="00311CED" w:rsidRDefault="0085715F" w:rsidP="00AB3CCA">
            <w:pPr>
              <w:tabs>
                <w:tab w:val="left" w:pos="245"/>
              </w:tabs>
              <w:spacing w:after="0" w:line="240" w:lineRule="auto"/>
              <w:ind w:right="213"/>
              <w:jc w:val="both"/>
              <w:rPr>
                <w:rFonts w:ascii="Times New Roman" w:hAnsi="Times New Roman"/>
                <w:sz w:val="24"/>
                <w:szCs w:val="24"/>
                <w:lang w:val="en-GB"/>
              </w:rPr>
            </w:pPr>
          </w:p>
          <w:p w14:paraId="32793D3B" w14:textId="77777777" w:rsidR="00382057" w:rsidRPr="00311CED" w:rsidRDefault="00382057" w:rsidP="00AB3CCA">
            <w:pPr>
              <w:pStyle w:val="ListeParagraf"/>
              <w:numPr>
                <w:ilvl w:val="0"/>
                <w:numId w:val="13"/>
              </w:numPr>
              <w:tabs>
                <w:tab w:val="left" w:pos="245"/>
              </w:tabs>
              <w:spacing w:after="0" w:line="240" w:lineRule="auto"/>
              <w:ind w:left="214" w:right="213" w:hanging="142"/>
              <w:jc w:val="both"/>
              <w:rPr>
                <w:rFonts w:ascii="Times New Roman" w:hAnsi="Times New Roman"/>
                <w:sz w:val="24"/>
                <w:szCs w:val="24"/>
                <w:lang w:val="en-GB"/>
              </w:rPr>
            </w:pPr>
            <w:r w:rsidRPr="00311CED">
              <w:rPr>
                <w:rFonts w:ascii="Times New Roman" w:hAnsi="Times New Roman"/>
                <w:bCs/>
                <w:iCs/>
                <w:sz w:val="24"/>
                <w:szCs w:val="24"/>
                <w:lang w:val="en-GB"/>
              </w:rPr>
              <w:t>Securities</w:t>
            </w:r>
            <w:r w:rsidRPr="00311CED">
              <w:rPr>
                <w:rFonts w:ascii="Times New Roman" w:hAnsi="Times New Roman"/>
                <w:sz w:val="24"/>
                <w:szCs w:val="24"/>
                <w:lang w:val="en-GB"/>
              </w:rPr>
              <w:t xml:space="preserve"> intermediary institutions, investment companies, </w:t>
            </w:r>
            <w:r w:rsidRPr="00311CED">
              <w:rPr>
                <w:rFonts w:ascii="Times New Roman" w:hAnsi="Times New Roman"/>
                <w:bCs/>
                <w:iCs/>
                <w:sz w:val="24"/>
                <w:szCs w:val="24"/>
                <w:lang w:val="en-GB"/>
              </w:rPr>
              <w:t>and other capital market institutions</w:t>
            </w:r>
            <w:r w:rsidRPr="00311CED">
              <w:rPr>
                <w:rFonts w:ascii="Times New Roman" w:hAnsi="Times New Roman"/>
                <w:bCs/>
                <w:iCs/>
                <w:color w:val="3366FF"/>
                <w:sz w:val="24"/>
                <w:szCs w:val="24"/>
                <w:lang w:val="en-GB"/>
              </w:rPr>
              <w:t xml:space="preserve"> </w:t>
            </w:r>
            <w:r w:rsidRPr="00311CED">
              <w:rPr>
                <w:rFonts w:ascii="Times New Roman" w:hAnsi="Times New Roman"/>
                <w:bCs/>
                <w:iCs/>
                <w:sz w:val="24"/>
                <w:szCs w:val="24"/>
                <w:lang w:val="en-GB"/>
              </w:rPr>
              <w:t>with the exception of investment funds</w:t>
            </w:r>
            <w:r w:rsidRPr="00311CED">
              <w:rPr>
                <w:rStyle w:val="DipnotBavurusu"/>
                <w:rFonts w:ascii="Times New Roman" w:hAnsi="Times New Roman"/>
                <w:bCs/>
                <w:iCs/>
                <w:sz w:val="24"/>
                <w:szCs w:val="24"/>
                <w:lang w:val="en-GB"/>
              </w:rPr>
              <w:footnoteReference w:id="3"/>
            </w:r>
            <w:r w:rsidRPr="00311CED">
              <w:rPr>
                <w:rFonts w:ascii="Times New Roman" w:hAnsi="Times New Roman"/>
                <w:sz w:val="24"/>
                <w:szCs w:val="24"/>
                <w:lang w:val="en-GB"/>
              </w:rPr>
              <w:t xml:space="preserve"> can only be established in the form of a joint-stock company. </w:t>
            </w:r>
          </w:p>
          <w:p w14:paraId="702EC84A" w14:textId="77777777" w:rsidR="00382057" w:rsidRPr="00311CED" w:rsidRDefault="00382057" w:rsidP="00AB3CCA">
            <w:pPr>
              <w:tabs>
                <w:tab w:val="left" w:pos="245"/>
              </w:tabs>
              <w:spacing w:after="0" w:line="240" w:lineRule="auto"/>
              <w:ind w:right="213"/>
              <w:jc w:val="both"/>
              <w:rPr>
                <w:rFonts w:ascii="Times New Roman" w:hAnsi="Times New Roman"/>
                <w:sz w:val="24"/>
                <w:szCs w:val="24"/>
                <w:lang w:val="en-GB"/>
              </w:rPr>
            </w:pPr>
          </w:p>
          <w:p w14:paraId="4DC6A024" w14:textId="77777777" w:rsidR="00382057" w:rsidRPr="00311CED" w:rsidDel="00A84A63" w:rsidRDefault="00382057" w:rsidP="00AB3CCA">
            <w:pPr>
              <w:pStyle w:val="ListeParagraf"/>
              <w:numPr>
                <w:ilvl w:val="0"/>
                <w:numId w:val="13"/>
              </w:numPr>
              <w:tabs>
                <w:tab w:val="left" w:pos="245"/>
              </w:tabs>
              <w:spacing w:after="0" w:line="240" w:lineRule="auto"/>
              <w:ind w:left="214" w:right="213" w:hanging="142"/>
              <w:jc w:val="both"/>
              <w:rPr>
                <w:rFonts w:ascii="Times New Roman" w:hAnsi="Times New Roman"/>
                <w:sz w:val="24"/>
                <w:szCs w:val="24"/>
                <w:lang w:val="en-GB"/>
              </w:rPr>
            </w:pPr>
            <w:r w:rsidRPr="00311CED" w:rsidDel="00A84A63">
              <w:rPr>
                <w:rFonts w:ascii="Times New Roman" w:hAnsi="Times New Roman"/>
                <w:sz w:val="24"/>
                <w:szCs w:val="24"/>
                <w:lang w:val="en-GB"/>
              </w:rPr>
              <w:t>Establishment of branches and representative offices by foreign securities intermediary institutions is not permitted.</w:t>
            </w:r>
          </w:p>
          <w:p w14:paraId="57FA5639" w14:textId="77777777" w:rsidR="00382057" w:rsidRPr="00311CED" w:rsidRDefault="00382057" w:rsidP="00AB3CCA">
            <w:pPr>
              <w:tabs>
                <w:tab w:val="left" w:pos="245"/>
              </w:tabs>
              <w:spacing w:after="0" w:line="240" w:lineRule="auto"/>
              <w:ind w:right="213"/>
              <w:jc w:val="both"/>
              <w:rPr>
                <w:rFonts w:ascii="Times New Roman" w:hAnsi="Times New Roman"/>
                <w:sz w:val="24"/>
                <w:szCs w:val="24"/>
                <w:lang w:val="en-GB"/>
              </w:rPr>
            </w:pPr>
          </w:p>
          <w:p w14:paraId="39CABE0C" w14:textId="77777777" w:rsidR="00382057" w:rsidRPr="00311CED" w:rsidRDefault="00382057" w:rsidP="00AB3CCA">
            <w:pPr>
              <w:pStyle w:val="ListeParagraf"/>
              <w:numPr>
                <w:ilvl w:val="0"/>
                <w:numId w:val="13"/>
              </w:numPr>
              <w:tabs>
                <w:tab w:val="left" w:pos="245"/>
              </w:tabs>
              <w:spacing w:after="0" w:line="240" w:lineRule="auto"/>
              <w:ind w:left="214" w:right="213" w:hanging="142"/>
              <w:jc w:val="both"/>
              <w:rPr>
                <w:rFonts w:ascii="Times New Roman" w:hAnsi="Times New Roman"/>
                <w:sz w:val="24"/>
                <w:szCs w:val="24"/>
                <w:lang w:val="en-GB"/>
              </w:rPr>
            </w:pPr>
            <w:r w:rsidRPr="00311CED">
              <w:rPr>
                <w:rFonts w:ascii="Times New Roman" w:hAnsi="Times New Roman"/>
                <w:sz w:val="24"/>
                <w:szCs w:val="24"/>
                <w:lang w:val="en-GB"/>
              </w:rPr>
              <w:t xml:space="preserve">The CMB has the authority to </w:t>
            </w:r>
            <w:r w:rsidR="0047491A" w:rsidRPr="00311CED">
              <w:rPr>
                <w:rFonts w:ascii="Times New Roman" w:hAnsi="Times New Roman"/>
                <w:sz w:val="24"/>
                <w:szCs w:val="24"/>
                <w:lang w:val="en-GB"/>
              </w:rPr>
              <w:t xml:space="preserve">regulate </w:t>
            </w:r>
            <w:r w:rsidRPr="00311CED">
              <w:rPr>
                <w:rFonts w:ascii="Times New Roman" w:hAnsi="Times New Roman"/>
                <w:sz w:val="24"/>
                <w:szCs w:val="24"/>
                <w:lang w:val="en-GB"/>
              </w:rPr>
              <w:t xml:space="preserve">investment services, activities, capital market institutions and capital market instruments and the performance of investment services and activities by different types of capital market institutions within its area of competence. </w:t>
            </w:r>
          </w:p>
          <w:p w14:paraId="31E99712" w14:textId="77777777" w:rsidR="00382057" w:rsidRPr="00311CED" w:rsidRDefault="00382057" w:rsidP="00FA194B">
            <w:pPr>
              <w:spacing w:after="0" w:line="240" w:lineRule="auto"/>
              <w:jc w:val="both"/>
              <w:rPr>
                <w:rFonts w:ascii="Times New Roman" w:hAnsi="Times New Roman"/>
                <w:sz w:val="24"/>
                <w:szCs w:val="24"/>
                <w:lang w:val="en-GB"/>
              </w:rPr>
            </w:pPr>
          </w:p>
          <w:p w14:paraId="695556AB" w14:textId="77777777" w:rsidR="00382057" w:rsidRPr="00311CED" w:rsidRDefault="00382057" w:rsidP="00AB3CCA">
            <w:pPr>
              <w:spacing w:after="0" w:line="240" w:lineRule="auto"/>
              <w:ind w:right="213"/>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Other Reservations, Conditions and Qualifications concerning Financial Services:</w:t>
            </w:r>
          </w:p>
          <w:p w14:paraId="09EAC2C1" w14:textId="77777777" w:rsidR="00382057" w:rsidRPr="00311CED" w:rsidRDefault="00382057" w:rsidP="00AB3CCA">
            <w:pPr>
              <w:pStyle w:val="ListeParagraf"/>
              <w:spacing w:after="0" w:line="240" w:lineRule="auto"/>
              <w:ind w:right="213"/>
              <w:jc w:val="both"/>
              <w:rPr>
                <w:rFonts w:ascii="Times New Roman" w:hAnsi="Times New Roman"/>
                <w:iCs/>
                <w:sz w:val="24"/>
                <w:szCs w:val="24"/>
                <w:shd w:val="clear" w:color="auto" w:fill="FFFFFF"/>
                <w:lang w:val="en-GB"/>
              </w:rPr>
            </w:pPr>
          </w:p>
          <w:p w14:paraId="0E3E176B" w14:textId="77777777" w:rsidR="00382057" w:rsidRPr="00311CED" w:rsidRDefault="00382057" w:rsidP="00BC7372">
            <w:pPr>
              <w:pStyle w:val="ListeParagraf"/>
              <w:numPr>
                <w:ilvl w:val="0"/>
                <w:numId w:val="13"/>
              </w:numPr>
              <w:spacing w:after="0" w:line="240" w:lineRule="auto"/>
              <w:ind w:left="214" w:right="213" w:hanging="152"/>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With respect to the provision of custodial, depository and trust services, depository accounts related with capital market instruments</w:t>
            </w:r>
            <w:r w:rsidR="00786F96" w:rsidRPr="00311CED">
              <w:rPr>
                <w:rFonts w:ascii="Times New Roman" w:hAnsi="Times New Roman"/>
                <w:iCs/>
                <w:sz w:val="24"/>
                <w:szCs w:val="24"/>
                <w:shd w:val="clear" w:color="auto" w:fill="FFFFFF"/>
                <w:lang w:val="en-GB"/>
              </w:rPr>
              <w:t>,</w:t>
            </w:r>
            <w:r w:rsidRPr="00311CED">
              <w:rPr>
                <w:rFonts w:ascii="Times New Roman" w:hAnsi="Times New Roman"/>
                <w:iCs/>
                <w:sz w:val="24"/>
                <w:szCs w:val="24"/>
                <w:shd w:val="clear" w:color="auto" w:fill="FFFFFF"/>
                <w:lang w:val="en-GB"/>
              </w:rPr>
              <w:t xml:space="preserve"> with the exception of government debt instruments held in bank portfolios</w:t>
            </w:r>
            <w:r w:rsidR="00786F96" w:rsidRPr="00311CED">
              <w:rPr>
                <w:rFonts w:ascii="Times New Roman" w:hAnsi="Times New Roman"/>
                <w:iCs/>
                <w:sz w:val="24"/>
                <w:szCs w:val="24"/>
                <w:shd w:val="clear" w:color="auto" w:fill="FFFFFF"/>
                <w:lang w:val="en-GB"/>
              </w:rPr>
              <w:t>,</w:t>
            </w:r>
            <w:r w:rsidRPr="00311CED">
              <w:rPr>
                <w:rFonts w:ascii="Times New Roman" w:hAnsi="Times New Roman"/>
                <w:iCs/>
                <w:sz w:val="24"/>
                <w:szCs w:val="24"/>
                <w:shd w:val="clear" w:color="auto" w:fill="FFFFFF"/>
                <w:lang w:val="en-GB"/>
              </w:rPr>
              <w:t xml:space="preserve"> can only be kept by Central Registry Agency.</w:t>
            </w:r>
          </w:p>
          <w:p w14:paraId="7F152B46" w14:textId="77777777" w:rsidR="00382057" w:rsidRPr="00311CED" w:rsidRDefault="00382057" w:rsidP="00BC7372">
            <w:pPr>
              <w:pStyle w:val="ListeParagraf"/>
              <w:spacing w:after="0" w:line="240" w:lineRule="auto"/>
              <w:ind w:left="214" w:right="213" w:hanging="152"/>
              <w:jc w:val="both"/>
              <w:rPr>
                <w:rFonts w:ascii="Times New Roman" w:hAnsi="Times New Roman"/>
                <w:iCs/>
                <w:sz w:val="24"/>
                <w:szCs w:val="24"/>
                <w:shd w:val="clear" w:color="auto" w:fill="FFFFFF"/>
                <w:lang w:val="en-GB"/>
              </w:rPr>
            </w:pPr>
          </w:p>
          <w:p w14:paraId="6D319DAB" w14:textId="4673318A" w:rsidR="00382057" w:rsidRPr="00311CED" w:rsidRDefault="00382057" w:rsidP="00D93279">
            <w:pPr>
              <w:pStyle w:val="ListeParagraf"/>
              <w:numPr>
                <w:ilvl w:val="0"/>
                <w:numId w:val="13"/>
              </w:numPr>
              <w:spacing w:after="0" w:line="240" w:lineRule="auto"/>
              <w:ind w:left="214" w:right="213" w:hanging="152"/>
              <w:jc w:val="both"/>
              <w:rPr>
                <w:rFonts w:ascii="Times New Roman" w:hAnsi="Times New Roman"/>
                <w:sz w:val="24"/>
                <w:szCs w:val="24"/>
                <w:lang w:val="en-GB"/>
              </w:rPr>
            </w:pPr>
            <w:r w:rsidRPr="00311CED">
              <w:rPr>
                <w:rFonts w:ascii="Times New Roman" w:hAnsi="Times New Roman"/>
                <w:iCs/>
                <w:sz w:val="24"/>
                <w:szCs w:val="24"/>
                <w:shd w:val="clear" w:color="auto" w:fill="FFFFFF"/>
                <w:lang w:val="en-GB"/>
              </w:rPr>
              <w:t xml:space="preserve">Only </w:t>
            </w:r>
            <w:proofErr w:type="spellStart"/>
            <w:r w:rsidRPr="00311CED">
              <w:rPr>
                <w:rFonts w:ascii="Times New Roman" w:hAnsi="Times New Roman"/>
                <w:iCs/>
                <w:sz w:val="24"/>
                <w:szCs w:val="24"/>
                <w:shd w:val="clear" w:color="auto" w:fill="FFFFFF"/>
                <w:lang w:val="en-GB"/>
              </w:rPr>
              <w:t>Takasbank</w:t>
            </w:r>
            <w:proofErr w:type="spellEnd"/>
            <w:r w:rsidRPr="00311CED">
              <w:rPr>
                <w:rFonts w:ascii="Times New Roman" w:hAnsi="Times New Roman"/>
                <w:iCs/>
                <w:sz w:val="24"/>
                <w:szCs w:val="24"/>
                <w:shd w:val="clear" w:color="auto" w:fill="FFFFFF"/>
                <w:lang w:val="en-GB"/>
              </w:rPr>
              <w:t xml:space="preserve"> A.Ş. can provide securities settlement and clearing services with respect to transactions concluded in organi</w:t>
            </w:r>
            <w:r w:rsidR="0047491A" w:rsidRPr="00311CED">
              <w:rPr>
                <w:rFonts w:ascii="Times New Roman" w:hAnsi="Times New Roman"/>
                <w:iCs/>
                <w:sz w:val="24"/>
                <w:szCs w:val="24"/>
                <w:shd w:val="clear" w:color="auto" w:fill="FFFFFF"/>
                <w:lang w:val="en-GB"/>
              </w:rPr>
              <w:t>s</w:t>
            </w:r>
            <w:r w:rsidRPr="00311CED">
              <w:rPr>
                <w:rFonts w:ascii="Times New Roman" w:hAnsi="Times New Roman"/>
                <w:iCs/>
                <w:sz w:val="24"/>
                <w:szCs w:val="24"/>
                <w:shd w:val="clear" w:color="auto" w:fill="FFFFFF"/>
                <w:lang w:val="en-GB"/>
              </w:rPr>
              <w:t>ed markets.</w:t>
            </w:r>
          </w:p>
        </w:tc>
      </w:tr>
    </w:tbl>
    <w:p w14:paraId="2FB0F5A9" w14:textId="77777777" w:rsidR="0085715F" w:rsidRPr="00311CED" w:rsidRDefault="0085715F" w:rsidP="00FA194B">
      <w:pPr>
        <w:spacing w:after="0" w:line="240" w:lineRule="auto"/>
        <w:rPr>
          <w:rFonts w:ascii="Times New Roman" w:hAnsi="Times New Roman"/>
          <w:b/>
          <w:sz w:val="24"/>
          <w:szCs w:val="24"/>
          <w:lang w:val="en-GB"/>
        </w:rPr>
      </w:pPr>
    </w:p>
    <w:p w14:paraId="3B41DCA9" w14:textId="77777777" w:rsidR="00382057" w:rsidRPr="00311CED" w:rsidRDefault="00382057" w:rsidP="00FA194B">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11.</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2ECF5549" w14:textId="77777777" w:rsidTr="00FA194B">
        <w:trPr>
          <w:trHeight w:val="346"/>
        </w:trPr>
        <w:tc>
          <w:tcPr>
            <w:tcW w:w="3014" w:type="dxa"/>
          </w:tcPr>
          <w:p w14:paraId="68BB005B" w14:textId="77777777" w:rsidR="00382057" w:rsidRPr="00311CED" w:rsidRDefault="00382057" w:rsidP="00FA194B">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69098F67"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tc>
      </w:tr>
      <w:tr w:rsidR="00382057" w:rsidRPr="00311CED" w14:paraId="0C1AE6DC" w14:textId="77777777" w:rsidTr="00FA194B">
        <w:trPr>
          <w:trHeight w:val="309"/>
        </w:trPr>
        <w:tc>
          <w:tcPr>
            <w:tcW w:w="3014" w:type="dxa"/>
          </w:tcPr>
          <w:p w14:paraId="63079674" w14:textId="77777777" w:rsidR="00382057" w:rsidRPr="00311CED" w:rsidRDefault="00382057" w:rsidP="00FA194B">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3523BE2D" w14:textId="77777777" w:rsidR="00382057" w:rsidRPr="00311CED" w:rsidRDefault="00382057" w:rsidP="00A07355">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and Other Financial Services (excl. Insurance)</w:t>
            </w:r>
          </w:p>
          <w:p w14:paraId="37439C9D" w14:textId="77777777" w:rsidR="00382057" w:rsidRPr="00311CED" w:rsidRDefault="00382057" w:rsidP="002E454D">
            <w:pPr>
              <w:tabs>
                <w:tab w:val="left" w:pos="369"/>
              </w:tabs>
              <w:spacing w:after="0" w:line="240" w:lineRule="auto"/>
              <w:rPr>
                <w:rFonts w:ascii="Times New Roman" w:hAnsi="Times New Roman"/>
                <w:i/>
                <w:sz w:val="24"/>
                <w:szCs w:val="24"/>
                <w:lang w:val="en-GB"/>
              </w:rPr>
            </w:pPr>
            <w:r w:rsidRPr="00311CED">
              <w:rPr>
                <w:rFonts w:ascii="Times New Roman" w:hAnsi="Times New Roman"/>
                <w:i/>
                <w:sz w:val="24"/>
                <w:szCs w:val="24"/>
                <w:lang w:val="en-GB"/>
              </w:rPr>
              <w:t>Trading for own account or for account of customer, whether on an exchange, in an over-the-counter market or otherwise, of:</w:t>
            </w:r>
          </w:p>
          <w:p w14:paraId="37DC0BD3" w14:textId="77777777" w:rsidR="00382057" w:rsidRPr="00311CED" w:rsidRDefault="00382057" w:rsidP="00BC7372">
            <w:pPr>
              <w:pStyle w:val="ListeParagraf"/>
              <w:numPr>
                <w:ilvl w:val="0"/>
                <w:numId w:val="13"/>
              </w:numPr>
              <w:tabs>
                <w:tab w:val="left" w:pos="369"/>
              </w:tabs>
              <w:spacing w:after="0" w:line="240" w:lineRule="auto"/>
              <w:ind w:hanging="3434"/>
              <w:rPr>
                <w:rFonts w:ascii="Times New Roman" w:hAnsi="Times New Roman"/>
                <w:i/>
                <w:sz w:val="24"/>
                <w:szCs w:val="24"/>
                <w:lang w:val="en-GB"/>
              </w:rPr>
            </w:pPr>
            <w:r w:rsidRPr="00311CED">
              <w:rPr>
                <w:rFonts w:ascii="Times New Roman" w:hAnsi="Times New Roman"/>
                <w:i/>
                <w:sz w:val="24"/>
                <w:szCs w:val="24"/>
                <w:lang w:val="en-GB"/>
              </w:rPr>
              <w:t>Money market instruments (including cheques and bills),</w:t>
            </w:r>
          </w:p>
          <w:p w14:paraId="0FBE80DC" w14:textId="77777777" w:rsidR="00382057" w:rsidRPr="00311CED" w:rsidRDefault="00382057" w:rsidP="00BC7372">
            <w:pPr>
              <w:pStyle w:val="ListeParagraf"/>
              <w:numPr>
                <w:ilvl w:val="0"/>
                <w:numId w:val="13"/>
              </w:numPr>
              <w:tabs>
                <w:tab w:val="left" w:pos="369"/>
              </w:tabs>
              <w:spacing w:after="0" w:line="240" w:lineRule="auto"/>
              <w:ind w:hanging="3434"/>
              <w:rPr>
                <w:rFonts w:ascii="Times New Roman" w:hAnsi="Times New Roman"/>
                <w:i/>
                <w:sz w:val="24"/>
                <w:szCs w:val="24"/>
                <w:lang w:val="en-GB"/>
              </w:rPr>
            </w:pPr>
            <w:r w:rsidRPr="00311CED">
              <w:rPr>
                <w:rFonts w:ascii="Times New Roman" w:hAnsi="Times New Roman"/>
                <w:i/>
                <w:sz w:val="24"/>
                <w:szCs w:val="24"/>
                <w:lang w:val="en-GB"/>
              </w:rPr>
              <w:t>Foreign exchange,</w:t>
            </w:r>
          </w:p>
          <w:p w14:paraId="1A623E48" w14:textId="77777777" w:rsidR="00382057" w:rsidRPr="00311CED" w:rsidRDefault="00382057" w:rsidP="00B27C56">
            <w:pPr>
              <w:pStyle w:val="ListeParagraf"/>
              <w:numPr>
                <w:ilvl w:val="0"/>
                <w:numId w:val="13"/>
              </w:numPr>
              <w:tabs>
                <w:tab w:val="left" w:pos="369"/>
              </w:tabs>
              <w:spacing w:after="0" w:line="240" w:lineRule="auto"/>
              <w:ind w:left="355" w:hanging="283"/>
              <w:rPr>
                <w:rFonts w:ascii="Times New Roman" w:hAnsi="Times New Roman"/>
                <w:i/>
                <w:sz w:val="24"/>
                <w:szCs w:val="24"/>
                <w:lang w:val="en-GB"/>
              </w:rPr>
            </w:pPr>
            <w:r w:rsidRPr="00311CED">
              <w:rPr>
                <w:rFonts w:ascii="Times New Roman" w:hAnsi="Times New Roman"/>
                <w:i/>
                <w:sz w:val="24"/>
                <w:szCs w:val="24"/>
                <w:lang w:val="en-GB"/>
              </w:rPr>
              <w:t>Derivative products including, but not limited to, futures and options,</w:t>
            </w:r>
          </w:p>
          <w:p w14:paraId="45FC1923" w14:textId="77777777" w:rsidR="00BC7372" w:rsidRPr="00311CED" w:rsidRDefault="00382057" w:rsidP="00BC7372">
            <w:pPr>
              <w:pStyle w:val="ListeParagraf"/>
              <w:numPr>
                <w:ilvl w:val="0"/>
                <w:numId w:val="13"/>
              </w:numPr>
              <w:tabs>
                <w:tab w:val="left" w:pos="328"/>
              </w:tabs>
              <w:spacing w:after="0" w:line="240" w:lineRule="auto"/>
              <w:ind w:left="355" w:hanging="283"/>
              <w:rPr>
                <w:rFonts w:ascii="Times New Roman" w:hAnsi="Times New Roman"/>
                <w:sz w:val="24"/>
                <w:szCs w:val="24"/>
                <w:lang w:val="en-GB"/>
              </w:rPr>
            </w:pPr>
            <w:r w:rsidRPr="00311CED">
              <w:rPr>
                <w:rFonts w:ascii="Times New Roman" w:hAnsi="Times New Roman"/>
                <w:i/>
                <w:sz w:val="24"/>
                <w:szCs w:val="24"/>
                <w:lang w:val="en-GB"/>
              </w:rPr>
              <w:t>Exchange rate and interest rate instruments, including products such as swaps and forward rate agreements,</w:t>
            </w:r>
          </w:p>
          <w:p w14:paraId="735D2A67" w14:textId="77777777" w:rsidR="00382057" w:rsidRPr="00311CED" w:rsidRDefault="00382057" w:rsidP="00BC7372">
            <w:pPr>
              <w:pStyle w:val="ListeParagraf"/>
              <w:numPr>
                <w:ilvl w:val="0"/>
                <w:numId w:val="13"/>
              </w:numPr>
              <w:tabs>
                <w:tab w:val="left" w:pos="328"/>
              </w:tabs>
              <w:spacing w:after="0" w:line="240" w:lineRule="auto"/>
              <w:ind w:left="355" w:hanging="283"/>
              <w:rPr>
                <w:rFonts w:ascii="Times New Roman" w:hAnsi="Times New Roman"/>
                <w:sz w:val="24"/>
                <w:szCs w:val="24"/>
                <w:lang w:val="en-GB"/>
              </w:rPr>
            </w:pPr>
            <w:r w:rsidRPr="00311CED">
              <w:rPr>
                <w:rFonts w:ascii="Times New Roman" w:hAnsi="Times New Roman"/>
                <w:i/>
                <w:sz w:val="24"/>
                <w:szCs w:val="24"/>
                <w:lang w:val="en-GB"/>
              </w:rPr>
              <w:t>Transferable securities,</w:t>
            </w:r>
          </w:p>
          <w:p w14:paraId="5830B7B0" w14:textId="77777777" w:rsidR="00382057" w:rsidRPr="00311CED" w:rsidRDefault="00382057" w:rsidP="00BC7372">
            <w:pPr>
              <w:pStyle w:val="ListeParagraf"/>
              <w:numPr>
                <w:ilvl w:val="0"/>
                <w:numId w:val="13"/>
              </w:numPr>
              <w:tabs>
                <w:tab w:val="left" w:pos="328"/>
              </w:tabs>
              <w:spacing w:after="0" w:line="240" w:lineRule="auto"/>
              <w:ind w:left="355" w:hanging="283"/>
              <w:rPr>
                <w:rFonts w:ascii="Times New Roman" w:hAnsi="Times New Roman"/>
                <w:i/>
                <w:sz w:val="24"/>
                <w:szCs w:val="24"/>
                <w:lang w:val="en-GB"/>
              </w:rPr>
            </w:pPr>
            <w:r w:rsidRPr="00311CED">
              <w:rPr>
                <w:rFonts w:ascii="Times New Roman" w:hAnsi="Times New Roman"/>
                <w:i/>
                <w:sz w:val="24"/>
                <w:szCs w:val="24"/>
                <w:lang w:val="en-GB"/>
              </w:rPr>
              <w:t>Other negotiable instruments and financial assets, including bullion.</w:t>
            </w:r>
          </w:p>
          <w:p w14:paraId="6003C7F5" w14:textId="77777777" w:rsidR="002C506E" w:rsidRPr="00311CED" w:rsidRDefault="002C506E" w:rsidP="002C506E">
            <w:pPr>
              <w:pStyle w:val="ListeParagraf"/>
              <w:tabs>
                <w:tab w:val="left" w:pos="355"/>
              </w:tabs>
              <w:spacing w:after="0" w:line="240" w:lineRule="auto"/>
              <w:ind w:left="355"/>
              <w:rPr>
                <w:rFonts w:ascii="Times New Roman" w:hAnsi="Times New Roman"/>
                <w:i/>
                <w:sz w:val="24"/>
                <w:szCs w:val="24"/>
                <w:lang w:val="en-GB"/>
              </w:rPr>
            </w:pPr>
          </w:p>
        </w:tc>
      </w:tr>
      <w:tr w:rsidR="00382057" w:rsidRPr="00311CED" w14:paraId="23348739" w14:textId="77777777" w:rsidTr="00FA194B">
        <w:trPr>
          <w:trHeight w:val="630"/>
        </w:trPr>
        <w:tc>
          <w:tcPr>
            <w:tcW w:w="3014" w:type="dxa"/>
          </w:tcPr>
          <w:p w14:paraId="7F174C20"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3BD06F65"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National Treatment (Article </w:t>
            </w:r>
            <w:r w:rsidR="006E5568" w:rsidRPr="00311CED">
              <w:rPr>
                <w:rFonts w:ascii="Times New Roman" w:hAnsi="Times New Roman"/>
                <w:sz w:val="24"/>
                <w:szCs w:val="24"/>
                <w:lang w:val="en-GB"/>
              </w:rPr>
              <w:t>10</w:t>
            </w:r>
            <w:r w:rsidRPr="00311CED">
              <w:rPr>
                <w:rFonts w:ascii="Times New Roman" w:hAnsi="Times New Roman"/>
                <w:sz w:val="24"/>
                <w:szCs w:val="24"/>
                <w:lang w:val="en-GB"/>
              </w:rPr>
              <w:t>.</w:t>
            </w:r>
            <w:r w:rsidR="00842F7F" w:rsidRPr="00311CED">
              <w:rPr>
                <w:rFonts w:ascii="Times New Roman" w:hAnsi="Times New Roman"/>
                <w:sz w:val="24"/>
                <w:szCs w:val="24"/>
                <w:lang w:val="en-GB"/>
              </w:rPr>
              <w:t>3</w:t>
            </w:r>
            <w:r w:rsidRPr="00311CED">
              <w:rPr>
                <w:rFonts w:ascii="Times New Roman" w:hAnsi="Times New Roman"/>
                <w:sz w:val="24"/>
                <w:szCs w:val="24"/>
                <w:lang w:val="en-GB"/>
              </w:rPr>
              <w:t>)</w:t>
            </w:r>
          </w:p>
          <w:p w14:paraId="464E54A0" w14:textId="77777777" w:rsidR="00382057" w:rsidRPr="00311CED" w:rsidRDefault="00382057" w:rsidP="00842F7F">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w:t>
            </w:r>
            <w:r w:rsidR="006E5568" w:rsidRPr="00311CED">
              <w:rPr>
                <w:rFonts w:ascii="Times New Roman" w:hAnsi="Times New Roman"/>
                <w:sz w:val="24"/>
                <w:szCs w:val="24"/>
                <w:lang w:val="en-GB"/>
              </w:rPr>
              <w:t xml:space="preserve"> for Financial Institutions</w:t>
            </w:r>
            <w:r w:rsidRPr="00311CED">
              <w:rPr>
                <w:rFonts w:ascii="Times New Roman" w:hAnsi="Times New Roman"/>
                <w:sz w:val="24"/>
                <w:szCs w:val="24"/>
                <w:lang w:val="en-GB"/>
              </w:rPr>
              <w:t xml:space="preserve"> (Article </w:t>
            </w:r>
            <w:r w:rsidR="006E5568" w:rsidRPr="00311CED">
              <w:rPr>
                <w:rFonts w:ascii="Times New Roman" w:hAnsi="Times New Roman"/>
                <w:sz w:val="24"/>
                <w:szCs w:val="24"/>
                <w:lang w:val="en-GB"/>
              </w:rPr>
              <w:t>10</w:t>
            </w:r>
            <w:r w:rsidRPr="00311CED">
              <w:rPr>
                <w:rFonts w:ascii="Times New Roman" w:hAnsi="Times New Roman"/>
                <w:sz w:val="24"/>
                <w:szCs w:val="24"/>
                <w:lang w:val="en-GB"/>
              </w:rPr>
              <w:t>.</w:t>
            </w:r>
            <w:r w:rsidR="00842F7F" w:rsidRPr="00311CED">
              <w:rPr>
                <w:rFonts w:ascii="Times New Roman" w:hAnsi="Times New Roman"/>
                <w:sz w:val="24"/>
                <w:szCs w:val="24"/>
                <w:lang w:val="en-GB"/>
              </w:rPr>
              <w:t>4</w:t>
            </w:r>
            <w:r w:rsidRPr="00311CED">
              <w:rPr>
                <w:rFonts w:ascii="Times New Roman" w:hAnsi="Times New Roman"/>
                <w:sz w:val="24"/>
                <w:szCs w:val="24"/>
                <w:lang w:val="en-GB"/>
              </w:rPr>
              <w:t>)</w:t>
            </w:r>
          </w:p>
          <w:p w14:paraId="46115D49" w14:textId="77777777" w:rsidR="0085715F" w:rsidRPr="00311CED" w:rsidRDefault="0085715F" w:rsidP="00842F7F">
            <w:pPr>
              <w:spacing w:after="0" w:line="240" w:lineRule="auto"/>
              <w:jc w:val="both"/>
              <w:rPr>
                <w:rFonts w:ascii="Times New Roman" w:hAnsi="Times New Roman"/>
                <w:sz w:val="24"/>
                <w:szCs w:val="24"/>
                <w:lang w:val="en-GB"/>
              </w:rPr>
            </w:pPr>
          </w:p>
        </w:tc>
      </w:tr>
      <w:tr w:rsidR="00382057" w:rsidRPr="00311CED" w14:paraId="4F5A9335" w14:textId="77777777" w:rsidTr="00FA194B">
        <w:trPr>
          <w:trHeight w:val="630"/>
        </w:trPr>
        <w:tc>
          <w:tcPr>
            <w:tcW w:w="3014" w:type="dxa"/>
          </w:tcPr>
          <w:p w14:paraId="3134570C" w14:textId="77777777" w:rsidR="00382057" w:rsidRPr="00311CED" w:rsidRDefault="00382057" w:rsidP="00FA194B">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3FFC29D2"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Capital Market Law No. 6362,</w:t>
            </w:r>
          </w:p>
          <w:p w14:paraId="47DD3B8C" w14:textId="77777777" w:rsidR="00382057" w:rsidRPr="00311CED" w:rsidRDefault="00382057" w:rsidP="00272C5C">
            <w:pPr>
              <w:pStyle w:val="ListeParagraf"/>
              <w:numPr>
                <w:ilvl w:val="0"/>
                <w:numId w:val="13"/>
              </w:numPr>
              <w:spacing w:after="0" w:line="240" w:lineRule="auto"/>
              <w:ind w:left="214" w:hanging="142"/>
              <w:jc w:val="both"/>
              <w:rPr>
                <w:rFonts w:ascii="Times New Roman" w:hAnsi="Times New Roman"/>
                <w:sz w:val="24"/>
                <w:szCs w:val="24"/>
                <w:shd w:val="clear" w:color="auto" w:fill="FFFFFF"/>
                <w:lang w:val="en-GB"/>
              </w:rPr>
            </w:pPr>
            <w:r w:rsidRPr="00311CED">
              <w:rPr>
                <w:rFonts w:ascii="Times New Roman" w:hAnsi="Times New Roman"/>
                <w:sz w:val="24"/>
                <w:szCs w:val="24"/>
                <w:shd w:val="clear" w:color="auto" w:fill="FFFFFF"/>
                <w:lang w:val="en-GB"/>
              </w:rPr>
              <w:t xml:space="preserve">CMB Communiqué on Principles Regarding Investment Services, Activities and Ancillary Services, </w:t>
            </w:r>
          </w:p>
          <w:p w14:paraId="0D425709" w14:textId="77777777" w:rsidR="0085715F" w:rsidRPr="00311CED" w:rsidRDefault="00382057" w:rsidP="00272C5C">
            <w:pPr>
              <w:pStyle w:val="ListeParagraf"/>
              <w:numPr>
                <w:ilvl w:val="0"/>
                <w:numId w:val="13"/>
              </w:numPr>
              <w:spacing w:after="0" w:line="240" w:lineRule="auto"/>
              <w:ind w:left="214" w:hanging="142"/>
              <w:jc w:val="both"/>
              <w:rPr>
                <w:rFonts w:ascii="Times New Roman" w:hAnsi="Times New Roman"/>
                <w:sz w:val="24"/>
                <w:szCs w:val="24"/>
                <w:lang w:val="en-GB"/>
              </w:rPr>
            </w:pPr>
            <w:r w:rsidRPr="00311CED">
              <w:rPr>
                <w:rFonts w:ascii="Times New Roman" w:hAnsi="Times New Roman"/>
                <w:sz w:val="24"/>
                <w:szCs w:val="24"/>
                <w:shd w:val="clear" w:color="auto" w:fill="FFFFFF"/>
                <w:lang w:val="en-GB"/>
              </w:rPr>
              <w:t>CMB Communiqué on Principles Regarding Establishment and Activities of Investment Firms</w:t>
            </w:r>
          </w:p>
          <w:p w14:paraId="45119A55" w14:textId="77777777" w:rsidR="0085715F" w:rsidRPr="00311CED" w:rsidRDefault="0085715F" w:rsidP="000F25E1">
            <w:pPr>
              <w:pStyle w:val="ListeParagraf"/>
              <w:spacing w:after="0" w:line="240" w:lineRule="auto"/>
              <w:jc w:val="both"/>
              <w:rPr>
                <w:rFonts w:ascii="Times New Roman" w:hAnsi="Times New Roman"/>
                <w:sz w:val="24"/>
                <w:szCs w:val="24"/>
                <w:lang w:val="en-GB" w:eastAsia="ko-KR"/>
              </w:rPr>
            </w:pPr>
          </w:p>
        </w:tc>
      </w:tr>
      <w:tr w:rsidR="00382057" w:rsidRPr="00311CED" w14:paraId="337D5D20" w14:textId="77777777" w:rsidTr="00FA194B">
        <w:trPr>
          <w:trHeight w:val="283"/>
        </w:trPr>
        <w:tc>
          <w:tcPr>
            <w:tcW w:w="3014" w:type="dxa"/>
          </w:tcPr>
          <w:p w14:paraId="60CE3A69"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14:paraId="62A3A609" w14:textId="77777777" w:rsidR="00382057" w:rsidRPr="00311CED" w:rsidRDefault="00382057" w:rsidP="0014685E">
            <w:pPr>
              <w:pStyle w:val="ListeParagraf"/>
              <w:numPr>
                <w:ilvl w:val="0"/>
                <w:numId w:val="13"/>
              </w:numPr>
              <w:tabs>
                <w:tab w:val="left" w:pos="369"/>
                <w:tab w:val="left" w:pos="454"/>
              </w:tabs>
              <w:spacing w:after="0" w:line="240" w:lineRule="auto"/>
              <w:ind w:left="369" w:right="213" w:hanging="369"/>
              <w:jc w:val="both"/>
              <w:rPr>
                <w:rFonts w:ascii="Times New Roman" w:hAnsi="Times New Roman"/>
                <w:sz w:val="24"/>
                <w:szCs w:val="24"/>
                <w:lang w:val="en-GB"/>
              </w:rPr>
            </w:pPr>
            <w:r w:rsidRPr="00311CED">
              <w:rPr>
                <w:rFonts w:ascii="Times New Roman" w:hAnsi="Times New Roman"/>
                <w:iCs/>
                <w:sz w:val="24"/>
                <w:szCs w:val="24"/>
                <w:shd w:val="clear" w:color="auto" w:fill="FFFFFF"/>
                <w:lang w:val="en-GB"/>
              </w:rPr>
              <w:t>Securities intermediary institutions cannot engage in the trading of cheques and bills; only banks can perform such transactions.</w:t>
            </w:r>
          </w:p>
          <w:p w14:paraId="3B258395" w14:textId="77777777" w:rsidR="00382057" w:rsidRPr="00311CED" w:rsidRDefault="00382057" w:rsidP="0014685E">
            <w:pPr>
              <w:pStyle w:val="ListeParagraf"/>
              <w:spacing w:after="0" w:line="240" w:lineRule="auto"/>
              <w:rPr>
                <w:rFonts w:ascii="Times New Roman" w:hAnsi="Times New Roman"/>
                <w:sz w:val="24"/>
                <w:szCs w:val="24"/>
                <w:lang w:val="en-GB"/>
              </w:rPr>
            </w:pPr>
          </w:p>
          <w:p w14:paraId="2935BC94" w14:textId="77777777" w:rsidR="00382057" w:rsidRPr="00311CED" w:rsidRDefault="00382057" w:rsidP="00E45147">
            <w:pPr>
              <w:pStyle w:val="ListeParagraf"/>
              <w:numPr>
                <w:ilvl w:val="0"/>
                <w:numId w:val="13"/>
              </w:numPr>
              <w:tabs>
                <w:tab w:val="left" w:pos="369"/>
                <w:tab w:val="left" w:pos="454"/>
              </w:tabs>
              <w:spacing w:after="0" w:line="240" w:lineRule="auto"/>
              <w:ind w:left="369" w:right="215" w:hanging="369"/>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Only banks, foreign exchange dealers, securities intermediary institutions (limited to investment services and activities), and national postal administration (the General Directorate of Post and Telegraph Organization) can engage in foreign exchange trading.</w:t>
            </w:r>
          </w:p>
          <w:p w14:paraId="0D903E41" w14:textId="77777777" w:rsidR="00382057" w:rsidRPr="00311CED" w:rsidRDefault="00382057" w:rsidP="00E45147">
            <w:pPr>
              <w:pStyle w:val="ListeParagraf"/>
              <w:rPr>
                <w:rFonts w:ascii="Times New Roman" w:hAnsi="Times New Roman"/>
                <w:iCs/>
                <w:sz w:val="24"/>
                <w:szCs w:val="24"/>
                <w:shd w:val="clear" w:color="auto" w:fill="FFFFFF"/>
                <w:lang w:val="en-GB"/>
              </w:rPr>
            </w:pPr>
          </w:p>
          <w:p w14:paraId="71B0F7D6" w14:textId="77777777" w:rsidR="00382057" w:rsidRPr="00311CED" w:rsidRDefault="00382057" w:rsidP="0014685E">
            <w:pPr>
              <w:pStyle w:val="ListeParagraf"/>
              <w:numPr>
                <w:ilvl w:val="0"/>
                <w:numId w:val="13"/>
              </w:numPr>
              <w:tabs>
                <w:tab w:val="left" w:pos="369"/>
                <w:tab w:val="left" w:pos="454"/>
              </w:tabs>
              <w:spacing w:after="0" w:line="240" w:lineRule="auto"/>
              <w:ind w:left="369" w:right="213" w:hanging="369"/>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Only authori</w:t>
            </w:r>
            <w:r w:rsidR="00842F7F" w:rsidRPr="00311CED">
              <w:rPr>
                <w:rFonts w:ascii="Times New Roman" w:hAnsi="Times New Roman"/>
                <w:iCs/>
                <w:sz w:val="24"/>
                <w:szCs w:val="24"/>
                <w:shd w:val="clear" w:color="auto" w:fill="FFFFFF"/>
                <w:lang w:val="en-GB"/>
              </w:rPr>
              <w:t>s</w:t>
            </w:r>
            <w:r w:rsidRPr="00311CED">
              <w:rPr>
                <w:rFonts w:ascii="Times New Roman" w:hAnsi="Times New Roman"/>
                <w:iCs/>
                <w:sz w:val="24"/>
                <w:szCs w:val="24"/>
                <w:shd w:val="clear" w:color="auto" w:fill="FFFFFF"/>
                <w:lang w:val="en-GB"/>
              </w:rPr>
              <w:t>ed banks and securities intermediary institutions can engage in trading of derivative products (including, but not limited to, futures and options) in compliance with the CMB legislation. Authori</w:t>
            </w:r>
            <w:r w:rsidR="00842F7F" w:rsidRPr="00311CED">
              <w:rPr>
                <w:rFonts w:ascii="Times New Roman" w:hAnsi="Times New Roman"/>
                <w:iCs/>
                <w:sz w:val="24"/>
                <w:szCs w:val="24"/>
                <w:shd w:val="clear" w:color="auto" w:fill="FFFFFF"/>
                <w:lang w:val="en-GB"/>
              </w:rPr>
              <w:t>s</w:t>
            </w:r>
            <w:r w:rsidRPr="00311CED">
              <w:rPr>
                <w:rFonts w:ascii="Times New Roman" w:hAnsi="Times New Roman"/>
                <w:iCs/>
                <w:sz w:val="24"/>
                <w:szCs w:val="24"/>
                <w:shd w:val="clear" w:color="auto" w:fill="FFFFFF"/>
                <w:lang w:val="en-GB"/>
              </w:rPr>
              <w:t>ed banks can execute orders in derivative instruments except for those based on stock indices and stocks, and deal on own account in derivative instruments except for those based on stocks.</w:t>
            </w:r>
          </w:p>
          <w:p w14:paraId="2D20BDBC" w14:textId="77777777" w:rsidR="00382057" w:rsidRPr="00311CED" w:rsidRDefault="00382057" w:rsidP="008B7DA4">
            <w:pPr>
              <w:pStyle w:val="ListeParagraf"/>
              <w:rPr>
                <w:rFonts w:ascii="Times New Roman" w:hAnsi="Times New Roman"/>
                <w:iCs/>
                <w:sz w:val="24"/>
                <w:szCs w:val="24"/>
                <w:shd w:val="clear" w:color="auto" w:fill="FFFFFF"/>
                <w:lang w:val="en-GB"/>
              </w:rPr>
            </w:pPr>
          </w:p>
          <w:p w14:paraId="5C1BABD6" w14:textId="77777777" w:rsidR="00382057" w:rsidRPr="00311CED" w:rsidRDefault="00382057" w:rsidP="0014685E">
            <w:pPr>
              <w:pStyle w:val="ListeParagraf"/>
              <w:numPr>
                <w:ilvl w:val="0"/>
                <w:numId w:val="13"/>
              </w:numPr>
              <w:tabs>
                <w:tab w:val="left" w:pos="369"/>
                <w:tab w:val="left" w:pos="454"/>
              </w:tabs>
              <w:spacing w:after="0" w:line="240" w:lineRule="auto"/>
              <w:ind w:left="369" w:right="213" w:hanging="369"/>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Only authori</w:t>
            </w:r>
            <w:r w:rsidR="00842F7F" w:rsidRPr="00311CED">
              <w:rPr>
                <w:rFonts w:ascii="Times New Roman" w:hAnsi="Times New Roman"/>
                <w:iCs/>
                <w:sz w:val="24"/>
                <w:szCs w:val="24"/>
                <w:shd w:val="clear" w:color="auto" w:fill="FFFFFF"/>
                <w:lang w:val="en-GB"/>
              </w:rPr>
              <w:t>s</w:t>
            </w:r>
            <w:r w:rsidRPr="00311CED">
              <w:rPr>
                <w:rFonts w:ascii="Times New Roman" w:hAnsi="Times New Roman"/>
                <w:iCs/>
                <w:sz w:val="24"/>
                <w:szCs w:val="24"/>
                <w:shd w:val="clear" w:color="auto" w:fill="FFFFFF"/>
                <w:lang w:val="en-GB"/>
              </w:rPr>
              <w:t>ed banks and securities intermediary institutions can engage in trading of exchange rate and interest rate instruments, including products such as swaps and forward rate agreements.</w:t>
            </w:r>
          </w:p>
          <w:p w14:paraId="2C9C2914" w14:textId="77777777" w:rsidR="00382057" w:rsidRPr="00311CED" w:rsidRDefault="00382057" w:rsidP="00AD116F">
            <w:pPr>
              <w:pStyle w:val="ListeParagraf"/>
              <w:ind w:left="355" w:hanging="355"/>
              <w:rPr>
                <w:rFonts w:ascii="Times New Roman" w:hAnsi="Times New Roman"/>
                <w:iCs/>
                <w:sz w:val="24"/>
                <w:szCs w:val="24"/>
                <w:shd w:val="clear" w:color="auto" w:fill="FFFFFF"/>
                <w:lang w:val="en-GB"/>
              </w:rPr>
            </w:pPr>
          </w:p>
          <w:p w14:paraId="7DE0B329" w14:textId="77777777" w:rsidR="00382057" w:rsidRPr="00311CED" w:rsidRDefault="00382057" w:rsidP="00AD116F">
            <w:pPr>
              <w:pStyle w:val="ListeParagraf"/>
              <w:numPr>
                <w:ilvl w:val="0"/>
                <w:numId w:val="13"/>
              </w:numPr>
              <w:tabs>
                <w:tab w:val="left" w:pos="369"/>
                <w:tab w:val="left" w:pos="454"/>
                <w:tab w:val="left" w:pos="600"/>
              </w:tabs>
              <w:spacing w:after="0" w:line="240" w:lineRule="auto"/>
              <w:ind w:left="355" w:right="213" w:hanging="355"/>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Only banks and securities intermediary institutions can engage in trading of transferable securities in compliance with CMB legislation. Regarding execution of orders and dealing on own account in shares, only securities intermediary institutions can provide such investment services.</w:t>
            </w:r>
          </w:p>
          <w:p w14:paraId="3046365D" w14:textId="77777777" w:rsidR="00382057" w:rsidRPr="00311CED" w:rsidRDefault="00382057" w:rsidP="00AD116F">
            <w:pPr>
              <w:pStyle w:val="ListeParagraf"/>
              <w:ind w:left="355" w:hanging="355"/>
              <w:rPr>
                <w:rFonts w:ascii="Times New Roman" w:hAnsi="Times New Roman"/>
                <w:iCs/>
                <w:sz w:val="24"/>
                <w:szCs w:val="24"/>
                <w:shd w:val="clear" w:color="auto" w:fill="FFFFFF"/>
                <w:lang w:val="en-GB"/>
              </w:rPr>
            </w:pPr>
          </w:p>
          <w:p w14:paraId="10A05B0A" w14:textId="77777777" w:rsidR="00382057" w:rsidRPr="00311CED" w:rsidRDefault="00382057" w:rsidP="00733411">
            <w:pPr>
              <w:pStyle w:val="ListeParagraf"/>
              <w:numPr>
                <w:ilvl w:val="0"/>
                <w:numId w:val="13"/>
              </w:numPr>
              <w:tabs>
                <w:tab w:val="left" w:pos="369"/>
                <w:tab w:val="left" w:pos="454"/>
                <w:tab w:val="left" w:pos="600"/>
              </w:tabs>
              <w:spacing w:after="0" w:line="240" w:lineRule="auto"/>
              <w:ind w:left="355" w:right="213" w:hanging="355"/>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 xml:space="preserve">Only banks and related intermediary institutions can engage in trading of other negotiable instruments and financial assets, including bullion. </w:t>
            </w:r>
          </w:p>
          <w:p w14:paraId="72D14C85" w14:textId="77777777" w:rsidR="00382057" w:rsidRPr="00311CED" w:rsidRDefault="00382057" w:rsidP="00632337">
            <w:pPr>
              <w:pStyle w:val="ListeParagraf"/>
              <w:tabs>
                <w:tab w:val="left" w:pos="369"/>
                <w:tab w:val="left" w:pos="454"/>
                <w:tab w:val="left" w:pos="600"/>
              </w:tabs>
              <w:spacing w:after="0" w:line="240" w:lineRule="auto"/>
              <w:ind w:left="0" w:right="213"/>
              <w:jc w:val="both"/>
              <w:rPr>
                <w:rFonts w:ascii="Times New Roman" w:hAnsi="Times New Roman"/>
                <w:iCs/>
                <w:sz w:val="24"/>
                <w:szCs w:val="24"/>
                <w:shd w:val="clear" w:color="auto" w:fill="FFFFFF"/>
                <w:lang w:val="en-GB"/>
              </w:rPr>
            </w:pPr>
          </w:p>
          <w:p w14:paraId="62718BDE" w14:textId="77777777" w:rsidR="00382057" w:rsidRPr="00311CED" w:rsidRDefault="00382057" w:rsidP="00733411">
            <w:pPr>
              <w:pStyle w:val="ListeParagraf"/>
              <w:numPr>
                <w:ilvl w:val="0"/>
                <w:numId w:val="13"/>
              </w:numPr>
              <w:tabs>
                <w:tab w:val="left" w:pos="369"/>
                <w:tab w:val="left" w:pos="454"/>
                <w:tab w:val="left" w:pos="600"/>
              </w:tabs>
              <w:spacing w:after="0" w:line="240" w:lineRule="auto"/>
              <w:ind w:left="355" w:right="213" w:hanging="355"/>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 xml:space="preserve">Only securities intermediary institutions can provide </w:t>
            </w:r>
            <w:r w:rsidR="0085715F" w:rsidRPr="00311CED">
              <w:rPr>
                <w:rFonts w:ascii="Times New Roman" w:hAnsi="Times New Roman"/>
                <w:iCs/>
                <w:sz w:val="24"/>
                <w:szCs w:val="24"/>
                <w:shd w:val="clear" w:color="auto" w:fill="FFFFFF"/>
                <w:lang w:val="en-GB"/>
              </w:rPr>
              <w:t>“</w:t>
            </w:r>
            <w:r w:rsidRPr="00311CED">
              <w:rPr>
                <w:rFonts w:ascii="Times New Roman" w:hAnsi="Times New Roman"/>
                <w:iCs/>
                <w:sz w:val="24"/>
                <w:szCs w:val="24"/>
                <w:shd w:val="clear" w:color="auto" w:fill="FFFFFF"/>
                <w:lang w:val="en-GB"/>
              </w:rPr>
              <w:t>leveraged transactions</w:t>
            </w:r>
            <w:r w:rsidR="0085715F" w:rsidRPr="00311CED">
              <w:rPr>
                <w:rFonts w:ascii="Times New Roman" w:hAnsi="Times New Roman"/>
                <w:iCs/>
                <w:sz w:val="24"/>
                <w:szCs w:val="24"/>
                <w:shd w:val="clear" w:color="auto" w:fill="FFFFFF"/>
                <w:lang w:val="en-GB"/>
              </w:rPr>
              <w:t>”</w:t>
            </w:r>
            <w:r w:rsidRPr="00311CED">
              <w:rPr>
                <w:rFonts w:ascii="Times New Roman" w:hAnsi="Times New Roman"/>
                <w:iCs/>
                <w:sz w:val="24"/>
                <w:szCs w:val="24"/>
                <w:shd w:val="clear" w:color="auto" w:fill="FFFFFF"/>
                <w:lang w:val="en-GB"/>
              </w:rPr>
              <w:t xml:space="preserve"> </w:t>
            </w:r>
            <w:r w:rsidR="0085715F" w:rsidRPr="00311CED">
              <w:rPr>
                <w:rFonts w:ascii="Times New Roman" w:hAnsi="Times New Roman"/>
                <w:iCs/>
                <w:sz w:val="24"/>
                <w:szCs w:val="24"/>
                <w:shd w:val="clear" w:color="auto" w:fill="FFFFFF"/>
                <w:lang w:val="en-GB"/>
              </w:rPr>
              <w:t>as</w:t>
            </w:r>
            <w:r w:rsidRPr="00311CED">
              <w:rPr>
                <w:rFonts w:ascii="Times New Roman" w:hAnsi="Times New Roman"/>
                <w:iCs/>
                <w:sz w:val="24"/>
                <w:szCs w:val="24"/>
                <w:shd w:val="clear" w:color="auto" w:fill="FFFFFF"/>
                <w:lang w:val="en-GB"/>
              </w:rPr>
              <w:t xml:space="preserve"> defined in </w:t>
            </w:r>
            <w:r w:rsidRPr="00311CED">
              <w:rPr>
                <w:rFonts w:ascii="Times New Roman" w:hAnsi="Times New Roman"/>
                <w:sz w:val="24"/>
                <w:szCs w:val="24"/>
                <w:lang w:val="en-GB"/>
              </w:rPr>
              <w:t>Capital Market Law No. 6362</w:t>
            </w:r>
            <w:r w:rsidRPr="00311CED">
              <w:rPr>
                <w:rFonts w:ascii="Times New Roman" w:hAnsi="Times New Roman"/>
                <w:iCs/>
                <w:sz w:val="24"/>
                <w:szCs w:val="24"/>
                <w:shd w:val="clear" w:color="auto" w:fill="FFFFFF"/>
                <w:lang w:val="en-GB"/>
              </w:rPr>
              <w:t xml:space="preserve"> (i.e</w:t>
            </w:r>
            <w:r w:rsidR="001B4A34" w:rsidRPr="00311CED">
              <w:rPr>
                <w:rFonts w:ascii="Times New Roman" w:hAnsi="Times New Roman"/>
                <w:iCs/>
                <w:sz w:val="24"/>
                <w:szCs w:val="24"/>
                <w:shd w:val="clear" w:color="auto" w:fill="FFFFFF"/>
                <w:lang w:val="en-GB"/>
              </w:rPr>
              <w:t>.</w:t>
            </w:r>
            <w:r w:rsidRPr="00311CED">
              <w:rPr>
                <w:rFonts w:ascii="Times New Roman" w:hAnsi="Times New Roman"/>
                <w:iCs/>
                <w:sz w:val="24"/>
                <w:szCs w:val="24"/>
                <w:shd w:val="clear" w:color="auto" w:fill="FFFFFF"/>
                <w:lang w:val="en-GB"/>
              </w:rPr>
              <w:t xml:space="preserve"> </w:t>
            </w:r>
            <w:r w:rsidR="0021613B" w:rsidRPr="00311CED">
              <w:rPr>
                <w:rFonts w:ascii="Times New Roman" w:hAnsi="Times New Roman"/>
                <w:iCs/>
                <w:sz w:val="24"/>
                <w:szCs w:val="24"/>
                <w:shd w:val="clear" w:color="auto" w:fill="FFFFFF"/>
                <w:lang w:val="en-GB"/>
              </w:rPr>
              <w:t>r</w:t>
            </w:r>
            <w:r w:rsidRPr="00311CED">
              <w:rPr>
                <w:rFonts w:ascii="Times New Roman" w:hAnsi="Times New Roman"/>
                <w:iCs/>
                <w:sz w:val="24"/>
                <w:szCs w:val="24"/>
                <w:shd w:val="clear" w:color="auto" w:fill="FFFFFF"/>
                <w:lang w:val="en-GB"/>
              </w:rPr>
              <w:t>etail forex brokerage).</w:t>
            </w:r>
          </w:p>
          <w:p w14:paraId="390F9FBC" w14:textId="77777777" w:rsidR="00382057" w:rsidRPr="00311CED" w:rsidRDefault="00382057" w:rsidP="00197EDB">
            <w:pPr>
              <w:pStyle w:val="ListeParagraf"/>
              <w:rPr>
                <w:rFonts w:ascii="Times New Roman" w:hAnsi="Times New Roman"/>
                <w:iCs/>
                <w:sz w:val="24"/>
                <w:szCs w:val="24"/>
                <w:shd w:val="clear" w:color="auto" w:fill="FFFFFF"/>
                <w:lang w:val="en-GB"/>
              </w:rPr>
            </w:pPr>
          </w:p>
          <w:p w14:paraId="276FD234" w14:textId="77777777" w:rsidR="00382057" w:rsidRPr="00311CED" w:rsidRDefault="00382057" w:rsidP="00FE3F13">
            <w:pPr>
              <w:pStyle w:val="ListeParagraf"/>
              <w:numPr>
                <w:ilvl w:val="0"/>
                <w:numId w:val="13"/>
              </w:numPr>
              <w:tabs>
                <w:tab w:val="left" w:pos="355"/>
              </w:tabs>
              <w:spacing w:after="0" w:line="240" w:lineRule="auto"/>
              <w:ind w:left="355" w:right="213" w:hanging="355"/>
              <w:jc w:val="both"/>
              <w:rPr>
                <w:rFonts w:ascii="Times New Roman" w:hAnsi="Times New Roman"/>
                <w:sz w:val="24"/>
                <w:szCs w:val="24"/>
                <w:lang w:val="en-GB"/>
              </w:rPr>
            </w:pPr>
            <w:r w:rsidRPr="00311CED">
              <w:rPr>
                <w:rFonts w:ascii="Times New Roman" w:hAnsi="Times New Roman"/>
                <w:sz w:val="24"/>
                <w:szCs w:val="24"/>
                <w:lang w:val="en-GB"/>
              </w:rPr>
              <w:t xml:space="preserve">The CMB has the authority to </w:t>
            </w:r>
            <w:r w:rsidR="0047491A" w:rsidRPr="00311CED">
              <w:rPr>
                <w:rFonts w:ascii="Times New Roman" w:hAnsi="Times New Roman"/>
                <w:sz w:val="24"/>
                <w:szCs w:val="24"/>
                <w:lang w:val="en-GB"/>
              </w:rPr>
              <w:t xml:space="preserve">regulate </w:t>
            </w:r>
            <w:r w:rsidRPr="00311CED">
              <w:rPr>
                <w:rFonts w:ascii="Times New Roman" w:hAnsi="Times New Roman"/>
                <w:sz w:val="24"/>
                <w:szCs w:val="24"/>
                <w:lang w:val="en-GB"/>
              </w:rPr>
              <w:t>investment services, activities, capital market institutions and capital market instruments and the performance of investment services and activities by different types of capital market institutions within its area of competence.</w:t>
            </w:r>
          </w:p>
          <w:p w14:paraId="07DFE5BE" w14:textId="77777777" w:rsidR="00382057" w:rsidRPr="00311CED" w:rsidRDefault="00382057" w:rsidP="00FE3F13">
            <w:pPr>
              <w:pStyle w:val="ListeParagraf"/>
              <w:tabs>
                <w:tab w:val="left" w:pos="369"/>
                <w:tab w:val="left" w:pos="454"/>
                <w:tab w:val="left" w:pos="600"/>
              </w:tabs>
              <w:spacing w:after="0" w:line="240" w:lineRule="auto"/>
              <w:ind w:left="355" w:right="213"/>
              <w:jc w:val="both"/>
              <w:rPr>
                <w:rFonts w:ascii="Times New Roman" w:hAnsi="Times New Roman"/>
                <w:iCs/>
                <w:sz w:val="24"/>
                <w:szCs w:val="24"/>
                <w:shd w:val="clear" w:color="auto" w:fill="FFFFFF"/>
                <w:lang w:val="en-GB"/>
              </w:rPr>
            </w:pPr>
          </w:p>
        </w:tc>
      </w:tr>
    </w:tbl>
    <w:p w14:paraId="6B6A69D1" w14:textId="77777777" w:rsidR="00382057" w:rsidRPr="00311CED" w:rsidRDefault="00382057">
      <w:pPr>
        <w:rPr>
          <w:rFonts w:ascii="Times New Roman" w:hAnsi="Times New Roman"/>
          <w:b/>
          <w:sz w:val="24"/>
          <w:szCs w:val="24"/>
          <w:lang w:val="en-GB"/>
        </w:rPr>
      </w:pPr>
    </w:p>
    <w:p w14:paraId="6C6A64EB" w14:textId="77777777" w:rsidR="00382057" w:rsidRPr="00311CED" w:rsidRDefault="00382057">
      <w:pPr>
        <w:rPr>
          <w:rFonts w:ascii="Times New Roman" w:hAnsi="Times New Roman"/>
          <w:b/>
          <w:sz w:val="24"/>
          <w:szCs w:val="24"/>
          <w:lang w:val="en-GB"/>
        </w:rPr>
      </w:pPr>
      <w:r w:rsidRPr="00311CED">
        <w:rPr>
          <w:rFonts w:ascii="Times New Roman" w:hAnsi="Times New Roman"/>
          <w:b/>
          <w:sz w:val="24"/>
          <w:szCs w:val="24"/>
          <w:lang w:val="en-GB"/>
        </w:rPr>
        <w:br w:type="page"/>
      </w:r>
    </w:p>
    <w:p w14:paraId="48AE7E16" w14:textId="77777777" w:rsidR="00382057" w:rsidRPr="00311CED" w:rsidRDefault="00382057" w:rsidP="00C9427B">
      <w:pPr>
        <w:tabs>
          <w:tab w:val="left" w:pos="369"/>
          <w:tab w:val="left" w:pos="454"/>
        </w:tabs>
        <w:spacing w:after="0" w:line="240" w:lineRule="auto"/>
        <w:ind w:left="369" w:hanging="369"/>
        <w:rPr>
          <w:rFonts w:ascii="Times New Roman" w:hAnsi="Times New Roman"/>
          <w:b/>
          <w:sz w:val="24"/>
          <w:szCs w:val="24"/>
          <w:lang w:val="en-GB"/>
        </w:rPr>
      </w:pPr>
      <w:r w:rsidRPr="00311CED">
        <w:rPr>
          <w:rFonts w:ascii="Times New Roman" w:hAnsi="Times New Roman"/>
          <w:b/>
          <w:sz w:val="24"/>
          <w:szCs w:val="24"/>
          <w:lang w:val="en-GB"/>
        </w:rPr>
        <w:lastRenderedPageBreak/>
        <w:t>12.</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2967D2DE" w14:textId="77777777" w:rsidTr="002403E6">
        <w:trPr>
          <w:trHeight w:val="346"/>
        </w:trPr>
        <w:tc>
          <w:tcPr>
            <w:tcW w:w="3014" w:type="dxa"/>
          </w:tcPr>
          <w:p w14:paraId="6927EF6D" w14:textId="77777777" w:rsidR="00382057" w:rsidRPr="00311CED" w:rsidRDefault="00382057" w:rsidP="002403E6">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3C1915D8" w14:textId="77777777" w:rsidR="00382057" w:rsidRPr="00311CED" w:rsidRDefault="00382057" w:rsidP="002403E6">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tc>
      </w:tr>
      <w:tr w:rsidR="00382057" w:rsidRPr="00311CED" w14:paraId="35E32776" w14:textId="77777777" w:rsidTr="002403E6">
        <w:trPr>
          <w:trHeight w:val="309"/>
        </w:trPr>
        <w:tc>
          <w:tcPr>
            <w:tcW w:w="3014" w:type="dxa"/>
          </w:tcPr>
          <w:p w14:paraId="0F11487F" w14:textId="77777777" w:rsidR="00382057" w:rsidRPr="00311CED" w:rsidRDefault="00382057" w:rsidP="002403E6">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2516EC4E" w14:textId="77777777" w:rsidR="00382057" w:rsidRPr="00311CED" w:rsidRDefault="00382057" w:rsidP="002403E6">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and Other Financial Services (excl. Insurance)</w:t>
            </w:r>
          </w:p>
          <w:p w14:paraId="7B7440B4" w14:textId="77777777" w:rsidR="00382057" w:rsidRPr="00311CED" w:rsidRDefault="00382057" w:rsidP="002403E6">
            <w:pPr>
              <w:spacing w:after="0" w:line="240" w:lineRule="auto"/>
              <w:jc w:val="both"/>
              <w:rPr>
                <w:rFonts w:ascii="Times New Roman" w:hAnsi="Times New Roman"/>
                <w:i/>
                <w:sz w:val="24"/>
                <w:szCs w:val="24"/>
                <w:lang w:val="en-GB"/>
              </w:rPr>
            </w:pPr>
          </w:p>
        </w:tc>
      </w:tr>
      <w:tr w:rsidR="00382057" w:rsidRPr="00311CED" w14:paraId="088FC59F" w14:textId="77777777" w:rsidTr="002403E6">
        <w:trPr>
          <w:trHeight w:val="630"/>
        </w:trPr>
        <w:tc>
          <w:tcPr>
            <w:tcW w:w="3014" w:type="dxa"/>
          </w:tcPr>
          <w:p w14:paraId="666DAD43" w14:textId="77777777" w:rsidR="00382057" w:rsidRPr="00311CED" w:rsidRDefault="00382057" w:rsidP="002403E6">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189CC38D" w14:textId="77777777" w:rsidR="0005583A" w:rsidRPr="00311CED" w:rsidRDefault="0005583A" w:rsidP="0005583A">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National Treatment (Article 10.3)</w:t>
            </w:r>
          </w:p>
          <w:p w14:paraId="5106B464" w14:textId="77777777" w:rsidR="00382057" w:rsidRPr="00311CED" w:rsidRDefault="00382057" w:rsidP="002403E6">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w:t>
            </w:r>
            <w:r w:rsidR="00DB41C3" w:rsidRPr="00311CED">
              <w:rPr>
                <w:rFonts w:ascii="Times New Roman" w:hAnsi="Times New Roman"/>
                <w:sz w:val="24"/>
                <w:szCs w:val="24"/>
                <w:lang w:val="en-GB"/>
              </w:rPr>
              <w:t xml:space="preserve"> for Financial Institutions</w:t>
            </w:r>
            <w:r w:rsidRPr="00311CED">
              <w:rPr>
                <w:rFonts w:ascii="Times New Roman" w:hAnsi="Times New Roman"/>
                <w:sz w:val="24"/>
                <w:szCs w:val="24"/>
                <w:lang w:val="en-GB"/>
              </w:rPr>
              <w:t xml:space="preserve"> (Article </w:t>
            </w:r>
            <w:r w:rsidR="00DB41C3" w:rsidRPr="00311CED">
              <w:rPr>
                <w:rFonts w:ascii="Times New Roman" w:hAnsi="Times New Roman"/>
                <w:sz w:val="24"/>
                <w:szCs w:val="24"/>
                <w:lang w:val="en-GB"/>
              </w:rPr>
              <w:t>10</w:t>
            </w:r>
            <w:r w:rsidRPr="00311CED">
              <w:rPr>
                <w:rFonts w:ascii="Times New Roman" w:hAnsi="Times New Roman"/>
                <w:sz w:val="24"/>
                <w:szCs w:val="24"/>
                <w:lang w:val="en-GB"/>
              </w:rPr>
              <w:t>.</w:t>
            </w:r>
            <w:r w:rsidR="00324569" w:rsidRPr="00311CED">
              <w:rPr>
                <w:rFonts w:ascii="Times New Roman" w:hAnsi="Times New Roman"/>
                <w:sz w:val="24"/>
                <w:szCs w:val="24"/>
                <w:lang w:val="en-GB"/>
              </w:rPr>
              <w:t>4</w:t>
            </w:r>
            <w:r w:rsidRPr="00311CED">
              <w:rPr>
                <w:rFonts w:ascii="Times New Roman" w:hAnsi="Times New Roman"/>
                <w:sz w:val="24"/>
                <w:szCs w:val="24"/>
                <w:lang w:val="en-GB"/>
              </w:rPr>
              <w:t>)</w:t>
            </w:r>
          </w:p>
          <w:p w14:paraId="72497EBB" w14:textId="77777777" w:rsidR="00382057" w:rsidRPr="00311CED" w:rsidRDefault="00382057" w:rsidP="002403E6">
            <w:pPr>
              <w:spacing w:after="0" w:line="240" w:lineRule="auto"/>
              <w:jc w:val="both"/>
              <w:rPr>
                <w:rFonts w:ascii="Times New Roman" w:hAnsi="Times New Roman"/>
                <w:sz w:val="24"/>
                <w:szCs w:val="24"/>
                <w:lang w:val="en-GB"/>
              </w:rPr>
            </w:pPr>
          </w:p>
        </w:tc>
      </w:tr>
      <w:tr w:rsidR="00382057" w:rsidRPr="00311CED" w14:paraId="1612DB2C" w14:textId="77777777" w:rsidTr="002403E6">
        <w:trPr>
          <w:trHeight w:val="630"/>
        </w:trPr>
        <w:tc>
          <w:tcPr>
            <w:tcW w:w="3014" w:type="dxa"/>
          </w:tcPr>
          <w:p w14:paraId="0E9D17A4" w14:textId="77777777" w:rsidR="00382057" w:rsidRPr="00311CED" w:rsidRDefault="00382057" w:rsidP="002403E6">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3BA0AEDE" w14:textId="77777777" w:rsidR="00382057" w:rsidRPr="00311CED" w:rsidRDefault="00382057" w:rsidP="002403E6">
            <w:pPr>
              <w:pStyle w:val="ListeParagraf"/>
              <w:spacing w:after="0" w:line="240" w:lineRule="auto"/>
              <w:ind w:left="0"/>
              <w:contextualSpacing w:val="0"/>
              <w:jc w:val="both"/>
              <w:rPr>
                <w:rFonts w:ascii="Times New Roman" w:hAnsi="Times New Roman"/>
                <w:sz w:val="24"/>
                <w:szCs w:val="24"/>
                <w:lang w:val="en-GB"/>
              </w:rPr>
            </w:pPr>
            <w:r w:rsidRPr="00311CED">
              <w:rPr>
                <w:rFonts w:ascii="Times New Roman" w:hAnsi="Times New Roman"/>
                <w:sz w:val="24"/>
                <w:szCs w:val="24"/>
                <w:lang w:val="en-GB"/>
              </w:rPr>
              <w:t>Capital Market Law No.6362</w:t>
            </w:r>
          </w:p>
          <w:p w14:paraId="1E614EA5" w14:textId="77777777" w:rsidR="00382057" w:rsidRPr="00311CED" w:rsidRDefault="00382057" w:rsidP="002403E6">
            <w:pPr>
              <w:spacing w:after="0" w:line="240" w:lineRule="auto"/>
              <w:jc w:val="both"/>
              <w:rPr>
                <w:rFonts w:ascii="Times New Roman" w:hAnsi="Times New Roman"/>
                <w:iCs/>
                <w:sz w:val="24"/>
                <w:szCs w:val="24"/>
                <w:shd w:val="clear" w:color="auto" w:fill="FFFFFF"/>
                <w:lang w:val="en-GB"/>
              </w:rPr>
            </w:pPr>
          </w:p>
        </w:tc>
      </w:tr>
      <w:tr w:rsidR="00382057" w:rsidRPr="00311CED" w14:paraId="125655D8" w14:textId="77777777" w:rsidTr="002403E6">
        <w:trPr>
          <w:trHeight w:val="283"/>
        </w:trPr>
        <w:tc>
          <w:tcPr>
            <w:tcW w:w="3014" w:type="dxa"/>
          </w:tcPr>
          <w:p w14:paraId="6C6EE88B" w14:textId="77777777" w:rsidR="00382057" w:rsidRPr="005E3A44" w:rsidRDefault="00382057" w:rsidP="008E5474">
            <w:pPr>
              <w:pStyle w:val="ListeParagraf"/>
              <w:spacing w:after="0" w:line="240" w:lineRule="auto"/>
              <w:ind w:left="0"/>
              <w:contextualSpacing w:val="0"/>
              <w:jc w:val="both"/>
              <w:rPr>
                <w:rFonts w:ascii="Times New Roman" w:hAnsi="Times New Roman"/>
                <w:b/>
                <w:sz w:val="24"/>
                <w:szCs w:val="24"/>
                <w:lang w:val="en-GB"/>
              </w:rPr>
            </w:pPr>
            <w:r w:rsidRPr="005E3A44">
              <w:rPr>
                <w:rFonts w:ascii="Times New Roman" w:hAnsi="Times New Roman"/>
                <w:b/>
                <w:sz w:val="24"/>
                <w:szCs w:val="24"/>
                <w:lang w:val="en-GB"/>
              </w:rPr>
              <w:t>Description of Reservation</w:t>
            </w:r>
          </w:p>
        </w:tc>
        <w:tc>
          <w:tcPr>
            <w:tcW w:w="6095" w:type="dxa"/>
          </w:tcPr>
          <w:p w14:paraId="75DC1A39" w14:textId="19465D13" w:rsidR="00382057" w:rsidRPr="00311CED" w:rsidRDefault="00382057" w:rsidP="008E5474">
            <w:pPr>
              <w:pStyle w:val="ListeParagraf"/>
              <w:spacing w:after="0" w:line="240" w:lineRule="auto"/>
              <w:ind w:left="0"/>
              <w:contextualSpacing w:val="0"/>
              <w:jc w:val="both"/>
              <w:rPr>
                <w:rFonts w:ascii="Times New Roman" w:hAnsi="Times New Roman"/>
                <w:sz w:val="24"/>
                <w:szCs w:val="24"/>
                <w:lang w:val="en-GB"/>
              </w:rPr>
            </w:pPr>
            <w:r w:rsidRPr="00311CED">
              <w:rPr>
                <w:rFonts w:ascii="Times New Roman" w:hAnsi="Times New Roman"/>
                <w:sz w:val="24"/>
                <w:szCs w:val="24"/>
                <w:lang w:val="en-GB"/>
              </w:rPr>
              <w:t>The establishment of exchanges and market operators</w:t>
            </w:r>
            <w:r w:rsidR="00740179" w:rsidRPr="00311CED">
              <w:rPr>
                <w:rFonts w:ascii="Times New Roman" w:hAnsi="Times New Roman"/>
                <w:sz w:val="24"/>
                <w:szCs w:val="24"/>
                <w:vertAlign w:val="superscript"/>
                <w:lang w:val="en-GB"/>
              </w:rPr>
              <w:footnoteReference w:id="4"/>
            </w:r>
            <w:r w:rsidRPr="00311CED">
              <w:rPr>
                <w:rFonts w:ascii="Times New Roman" w:hAnsi="Times New Roman"/>
                <w:sz w:val="24"/>
                <w:szCs w:val="24"/>
                <w:lang w:val="en-GB"/>
              </w:rPr>
              <w:t xml:space="preserve"> </w:t>
            </w:r>
            <w:r w:rsidR="001156D9" w:rsidRPr="00DB5CC8">
              <w:rPr>
                <w:rFonts w:ascii="Times New Roman" w:hAnsi="Times New Roman"/>
                <w:sz w:val="24"/>
                <w:szCs w:val="24"/>
                <w:lang w:val="en-GB"/>
              </w:rPr>
              <w:t xml:space="preserve">needs </w:t>
            </w:r>
            <w:proofErr w:type="gramStart"/>
            <w:r w:rsidR="001156D9" w:rsidRPr="00DB5CC8">
              <w:rPr>
                <w:rFonts w:ascii="Times New Roman" w:hAnsi="Times New Roman"/>
                <w:sz w:val="24"/>
                <w:szCs w:val="24"/>
                <w:lang w:val="en-GB"/>
              </w:rPr>
              <w:t xml:space="preserve">to </w:t>
            </w:r>
            <w:r w:rsidRPr="00DB5CC8">
              <w:rPr>
                <w:rFonts w:ascii="Times New Roman" w:hAnsi="Times New Roman"/>
                <w:sz w:val="24"/>
                <w:szCs w:val="24"/>
                <w:lang w:val="en-GB"/>
              </w:rPr>
              <w:t xml:space="preserve"> be</w:t>
            </w:r>
            <w:proofErr w:type="gramEnd"/>
            <w:r w:rsidRPr="00DB5CC8">
              <w:rPr>
                <w:rFonts w:ascii="Times New Roman" w:hAnsi="Times New Roman"/>
                <w:sz w:val="24"/>
                <w:szCs w:val="24"/>
                <w:lang w:val="en-GB"/>
              </w:rPr>
              <w:t xml:space="preserve"> authorised by the Council of Ministers </w:t>
            </w:r>
            <w:r w:rsidR="001156D9" w:rsidRPr="00DB5CC8">
              <w:rPr>
                <w:rFonts w:ascii="Times New Roman" w:hAnsi="Times New Roman"/>
                <w:sz w:val="24"/>
                <w:szCs w:val="24"/>
                <w:lang w:val="en-GB"/>
              </w:rPr>
              <w:t xml:space="preserve">after </w:t>
            </w:r>
            <w:r w:rsidRPr="00DB5CC8">
              <w:rPr>
                <w:rFonts w:ascii="Times New Roman" w:hAnsi="Times New Roman"/>
                <w:sz w:val="24"/>
                <w:szCs w:val="24"/>
                <w:lang w:val="en-GB"/>
              </w:rPr>
              <w:t xml:space="preserve"> the </w:t>
            </w:r>
            <w:r w:rsidR="001156D9" w:rsidRPr="00DB5CC8">
              <w:rPr>
                <w:rFonts w:ascii="Times New Roman" w:hAnsi="Times New Roman"/>
                <w:sz w:val="24"/>
                <w:szCs w:val="24"/>
                <w:lang w:val="en-GB"/>
              </w:rPr>
              <w:t xml:space="preserve">CMB </w:t>
            </w:r>
            <w:r w:rsidR="002F1F92" w:rsidRPr="00DB5CC8">
              <w:rPr>
                <w:rFonts w:ascii="Times New Roman" w:hAnsi="Times New Roman"/>
                <w:sz w:val="24"/>
                <w:szCs w:val="24"/>
                <w:lang w:val="en-GB"/>
              </w:rPr>
              <w:t xml:space="preserve">has </w:t>
            </w:r>
            <w:r w:rsidRPr="00DB5CC8">
              <w:rPr>
                <w:rFonts w:ascii="Times New Roman" w:hAnsi="Times New Roman"/>
                <w:sz w:val="24"/>
                <w:szCs w:val="24"/>
                <w:lang w:val="en-GB"/>
              </w:rPr>
              <w:t>assent</w:t>
            </w:r>
            <w:r w:rsidR="00DB5CC8">
              <w:rPr>
                <w:rFonts w:ascii="Times New Roman" w:hAnsi="Times New Roman"/>
                <w:sz w:val="24"/>
                <w:szCs w:val="24"/>
                <w:lang w:val="en-GB"/>
              </w:rPr>
              <w:t>ed to it.</w:t>
            </w:r>
            <w:r w:rsidRPr="00DB5CC8">
              <w:rPr>
                <w:rFonts w:ascii="Times New Roman" w:hAnsi="Times New Roman"/>
                <w:sz w:val="24"/>
                <w:szCs w:val="24"/>
                <w:lang w:val="en-GB"/>
              </w:rPr>
              <w:t xml:space="preserve"> The launching of the activities of these institutions</w:t>
            </w:r>
            <w:r w:rsidRPr="00311CED">
              <w:rPr>
                <w:rFonts w:ascii="Times New Roman" w:hAnsi="Times New Roman"/>
                <w:sz w:val="24"/>
                <w:szCs w:val="24"/>
                <w:lang w:val="en-GB"/>
              </w:rPr>
              <w:t xml:space="preserve"> is subject to the permission of the CMB.</w:t>
            </w:r>
          </w:p>
          <w:p w14:paraId="17E6F51F" w14:textId="77777777" w:rsidR="00324569" w:rsidRPr="00311CED" w:rsidRDefault="00324569" w:rsidP="008E5474">
            <w:pPr>
              <w:pStyle w:val="ListeParagraf"/>
              <w:spacing w:after="0" w:line="240" w:lineRule="auto"/>
              <w:ind w:left="0"/>
              <w:contextualSpacing w:val="0"/>
              <w:jc w:val="both"/>
              <w:rPr>
                <w:rFonts w:ascii="Times New Roman" w:hAnsi="Times New Roman"/>
                <w:sz w:val="24"/>
                <w:szCs w:val="24"/>
                <w:lang w:val="en-GB"/>
              </w:rPr>
            </w:pPr>
          </w:p>
        </w:tc>
      </w:tr>
    </w:tbl>
    <w:p w14:paraId="1528000F" w14:textId="77777777" w:rsidR="00382057" w:rsidRDefault="00382057">
      <w:pPr>
        <w:rPr>
          <w:rFonts w:ascii="Times New Roman" w:hAnsi="Times New Roman"/>
          <w:b/>
          <w:sz w:val="24"/>
          <w:szCs w:val="24"/>
          <w:lang w:val="en-GB"/>
        </w:rPr>
      </w:pPr>
    </w:p>
    <w:p w14:paraId="6A44D65F" w14:textId="77777777" w:rsidR="00D93279" w:rsidRDefault="00D93279">
      <w:pPr>
        <w:rPr>
          <w:rFonts w:ascii="Times New Roman" w:hAnsi="Times New Roman"/>
          <w:b/>
          <w:sz w:val="24"/>
          <w:szCs w:val="24"/>
          <w:lang w:val="en-GB"/>
        </w:rPr>
      </w:pPr>
    </w:p>
    <w:p w14:paraId="6DE0E0B6" w14:textId="77777777" w:rsidR="00D93279" w:rsidRDefault="00D93279">
      <w:pPr>
        <w:rPr>
          <w:rFonts w:ascii="Times New Roman" w:hAnsi="Times New Roman"/>
          <w:b/>
          <w:sz w:val="24"/>
          <w:szCs w:val="24"/>
          <w:lang w:val="en-GB"/>
        </w:rPr>
      </w:pPr>
    </w:p>
    <w:p w14:paraId="67199D07" w14:textId="77777777" w:rsidR="00D93279" w:rsidRDefault="00D93279">
      <w:pPr>
        <w:rPr>
          <w:rFonts w:ascii="Times New Roman" w:hAnsi="Times New Roman"/>
          <w:b/>
          <w:sz w:val="24"/>
          <w:szCs w:val="24"/>
          <w:lang w:val="en-GB"/>
        </w:rPr>
      </w:pPr>
    </w:p>
    <w:p w14:paraId="5CA9F992" w14:textId="77777777" w:rsidR="00D93279" w:rsidRDefault="00D93279">
      <w:pPr>
        <w:rPr>
          <w:rFonts w:ascii="Times New Roman" w:hAnsi="Times New Roman"/>
          <w:b/>
          <w:sz w:val="24"/>
          <w:szCs w:val="24"/>
          <w:lang w:val="en-GB"/>
        </w:rPr>
      </w:pPr>
    </w:p>
    <w:p w14:paraId="7FD842AE" w14:textId="77777777" w:rsidR="00D93279" w:rsidRDefault="00D93279">
      <w:pPr>
        <w:rPr>
          <w:rFonts w:ascii="Times New Roman" w:hAnsi="Times New Roman"/>
          <w:b/>
          <w:sz w:val="24"/>
          <w:szCs w:val="24"/>
          <w:lang w:val="en-GB"/>
        </w:rPr>
      </w:pPr>
    </w:p>
    <w:p w14:paraId="26831BF4" w14:textId="77777777" w:rsidR="00D93279" w:rsidRDefault="00D93279">
      <w:pPr>
        <w:rPr>
          <w:rFonts w:ascii="Times New Roman" w:hAnsi="Times New Roman"/>
          <w:b/>
          <w:sz w:val="24"/>
          <w:szCs w:val="24"/>
          <w:lang w:val="en-GB"/>
        </w:rPr>
      </w:pPr>
    </w:p>
    <w:p w14:paraId="0ED4142B" w14:textId="77777777" w:rsidR="00D93279" w:rsidRDefault="00D93279">
      <w:pPr>
        <w:rPr>
          <w:rFonts w:ascii="Times New Roman" w:hAnsi="Times New Roman"/>
          <w:b/>
          <w:sz w:val="24"/>
          <w:szCs w:val="24"/>
          <w:lang w:val="en-GB"/>
        </w:rPr>
      </w:pPr>
    </w:p>
    <w:p w14:paraId="791675C2" w14:textId="77777777" w:rsidR="00D93279" w:rsidRDefault="00D93279">
      <w:pPr>
        <w:rPr>
          <w:rFonts w:ascii="Times New Roman" w:hAnsi="Times New Roman"/>
          <w:b/>
          <w:sz w:val="24"/>
          <w:szCs w:val="24"/>
          <w:lang w:val="en-GB"/>
        </w:rPr>
      </w:pPr>
    </w:p>
    <w:p w14:paraId="6DB07FE5" w14:textId="77777777" w:rsidR="00D93279" w:rsidRDefault="00D93279">
      <w:pPr>
        <w:rPr>
          <w:rFonts w:ascii="Times New Roman" w:hAnsi="Times New Roman"/>
          <w:b/>
          <w:sz w:val="24"/>
          <w:szCs w:val="24"/>
          <w:lang w:val="en-GB"/>
        </w:rPr>
      </w:pPr>
    </w:p>
    <w:p w14:paraId="27276E1A" w14:textId="77777777" w:rsidR="00D93279" w:rsidRDefault="00D93279">
      <w:pPr>
        <w:rPr>
          <w:rFonts w:ascii="Times New Roman" w:hAnsi="Times New Roman"/>
          <w:b/>
          <w:sz w:val="24"/>
          <w:szCs w:val="24"/>
          <w:lang w:val="en-GB"/>
        </w:rPr>
      </w:pPr>
    </w:p>
    <w:p w14:paraId="2EB7A34E" w14:textId="77777777" w:rsidR="00D93279" w:rsidRDefault="00D93279">
      <w:pPr>
        <w:rPr>
          <w:rFonts w:ascii="Times New Roman" w:hAnsi="Times New Roman"/>
          <w:b/>
          <w:sz w:val="24"/>
          <w:szCs w:val="24"/>
          <w:lang w:val="en-GB"/>
        </w:rPr>
      </w:pPr>
    </w:p>
    <w:p w14:paraId="5600A23B" w14:textId="77777777" w:rsidR="00D93279" w:rsidRDefault="00D93279">
      <w:pPr>
        <w:rPr>
          <w:rFonts w:ascii="Times New Roman" w:hAnsi="Times New Roman"/>
          <w:b/>
          <w:sz w:val="24"/>
          <w:szCs w:val="24"/>
          <w:lang w:val="en-GB"/>
        </w:rPr>
      </w:pPr>
    </w:p>
    <w:p w14:paraId="715C826E" w14:textId="77777777" w:rsidR="00D93279" w:rsidRDefault="00D93279">
      <w:pPr>
        <w:rPr>
          <w:rFonts w:ascii="Times New Roman" w:hAnsi="Times New Roman"/>
          <w:b/>
          <w:sz w:val="24"/>
          <w:szCs w:val="24"/>
          <w:lang w:val="en-GB"/>
        </w:rPr>
      </w:pPr>
    </w:p>
    <w:p w14:paraId="05049D5E" w14:textId="77777777" w:rsidR="00D93279" w:rsidRDefault="00D93279">
      <w:pPr>
        <w:rPr>
          <w:rFonts w:ascii="Times New Roman" w:hAnsi="Times New Roman"/>
          <w:b/>
          <w:sz w:val="24"/>
          <w:szCs w:val="24"/>
          <w:lang w:val="en-GB"/>
        </w:rPr>
      </w:pPr>
    </w:p>
    <w:p w14:paraId="1D15C5BD" w14:textId="77777777" w:rsidR="00D93279" w:rsidRDefault="00D93279">
      <w:pPr>
        <w:rPr>
          <w:rFonts w:ascii="Times New Roman" w:hAnsi="Times New Roman"/>
          <w:b/>
          <w:sz w:val="24"/>
          <w:szCs w:val="24"/>
          <w:lang w:val="en-GB"/>
        </w:rPr>
      </w:pPr>
    </w:p>
    <w:p w14:paraId="674FAC0A" w14:textId="77777777" w:rsidR="00D93279" w:rsidRDefault="00D93279">
      <w:pPr>
        <w:rPr>
          <w:rFonts w:ascii="Times New Roman" w:hAnsi="Times New Roman"/>
          <w:b/>
          <w:sz w:val="24"/>
          <w:szCs w:val="24"/>
          <w:lang w:val="en-GB"/>
        </w:rPr>
      </w:pPr>
    </w:p>
    <w:p w14:paraId="56C175D9" w14:textId="77777777" w:rsidR="00D93279" w:rsidRPr="00311CED" w:rsidRDefault="00D93279">
      <w:pPr>
        <w:rPr>
          <w:rFonts w:ascii="Times New Roman" w:hAnsi="Times New Roman"/>
          <w:b/>
          <w:sz w:val="24"/>
          <w:szCs w:val="24"/>
          <w:lang w:val="en-GB"/>
        </w:rPr>
      </w:pPr>
    </w:p>
    <w:p w14:paraId="4C62DDCF" w14:textId="77777777" w:rsidR="00382057" w:rsidRPr="00311CED" w:rsidRDefault="00382057" w:rsidP="008A6E61">
      <w:pPr>
        <w:tabs>
          <w:tab w:val="left" w:pos="369"/>
          <w:tab w:val="left" w:pos="454"/>
        </w:tabs>
        <w:spacing w:after="0" w:line="240" w:lineRule="auto"/>
        <w:ind w:left="369" w:hanging="369"/>
        <w:rPr>
          <w:rFonts w:ascii="Times New Roman" w:hAnsi="Times New Roman"/>
          <w:b/>
          <w:sz w:val="24"/>
          <w:szCs w:val="24"/>
          <w:lang w:val="en-GB"/>
        </w:rPr>
      </w:pPr>
      <w:r w:rsidRPr="00311CED">
        <w:rPr>
          <w:rFonts w:ascii="Times New Roman" w:hAnsi="Times New Roman"/>
          <w:b/>
          <w:sz w:val="24"/>
          <w:szCs w:val="24"/>
          <w:lang w:val="en-GB"/>
        </w:rPr>
        <w:lastRenderedPageBreak/>
        <w:t>13.</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6507BCE8" w14:textId="77777777" w:rsidTr="00E63F29">
        <w:trPr>
          <w:trHeight w:val="346"/>
        </w:trPr>
        <w:tc>
          <w:tcPr>
            <w:tcW w:w="3014" w:type="dxa"/>
          </w:tcPr>
          <w:p w14:paraId="07E43DD9" w14:textId="77777777" w:rsidR="00382057" w:rsidRPr="00311CED" w:rsidRDefault="00382057" w:rsidP="00E63F29">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5A2553AB" w14:textId="77777777" w:rsidR="00382057" w:rsidRPr="00311CED" w:rsidRDefault="00382057" w:rsidP="00E63F29">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tc>
      </w:tr>
      <w:tr w:rsidR="00382057" w:rsidRPr="00311CED" w14:paraId="3660F0A2" w14:textId="77777777" w:rsidTr="00E63F29">
        <w:trPr>
          <w:trHeight w:val="309"/>
        </w:trPr>
        <w:tc>
          <w:tcPr>
            <w:tcW w:w="3014" w:type="dxa"/>
          </w:tcPr>
          <w:p w14:paraId="74E6FECC" w14:textId="77777777" w:rsidR="00382057" w:rsidRPr="00311CED" w:rsidRDefault="00382057" w:rsidP="00E63F29">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5CC9D53D" w14:textId="77777777" w:rsidR="00382057" w:rsidRPr="00311CED" w:rsidRDefault="00382057" w:rsidP="00E63F29">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and Other Financial Services (excl. Insurance)</w:t>
            </w:r>
          </w:p>
          <w:p w14:paraId="46066C30" w14:textId="77777777" w:rsidR="00382057" w:rsidRPr="00311CED" w:rsidRDefault="00382057" w:rsidP="00E63F29">
            <w:pPr>
              <w:spacing w:after="0" w:line="240" w:lineRule="auto"/>
              <w:jc w:val="both"/>
              <w:rPr>
                <w:rFonts w:ascii="Times New Roman" w:hAnsi="Times New Roman"/>
                <w:i/>
                <w:sz w:val="24"/>
                <w:szCs w:val="24"/>
                <w:lang w:val="en-GB"/>
              </w:rPr>
            </w:pPr>
            <w:r w:rsidRPr="00311CED">
              <w:rPr>
                <w:rFonts w:ascii="Times New Roman" w:hAnsi="Times New Roman"/>
                <w:i/>
                <w:sz w:val="24"/>
                <w:szCs w:val="24"/>
                <w:lang w:val="en-GB"/>
              </w:rPr>
              <w:t xml:space="preserve">Participation in issues of all kinds of securities, including underwriting and placement as agent (whether publicly or privately) and provision of services related to such issues </w:t>
            </w:r>
          </w:p>
          <w:p w14:paraId="7F713DE8" w14:textId="77777777" w:rsidR="000D50EC" w:rsidRPr="00311CED" w:rsidRDefault="000D50EC" w:rsidP="00E63F29">
            <w:pPr>
              <w:spacing w:after="0" w:line="240" w:lineRule="auto"/>
              <w:jc w:val="both"/>
              <w:rPr>
                <w:rFonts w:ascii="Times New Roman" w:hAnsi="Times New Roman"/>
                <w:i/>
                <w:sz w:val="24"/>
                <w:szCs w:val="24"/>
                <w:lang w:val="en-GB"/>
              </w:rPr>
            </w:pPr>
          </w:p>
        </w:tc>
      </w:tr>
      <w:tr w:rsidR="00382057" w:rsidRPr="00311CED" w14:paraId="259A516E" w14:textId="77777777" w:rsidTr="00E63F29">
        <w:trPr>
          <w:trHeight w:val="630"/>
        </w:trPr>
        <w:tc>
          <w:tcPr>
            <w:tcW w:w="3014" w:type="dxa"/>
          </w:tcPr>
          <w:p w14:paraId="3FFC3A5D" w14:textId="77777777" w:rsidR="00382057" w:rsidRPr="00311CED" w:rsidRDefault="00382057" w:rsidP="00E63F29">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4A57CE83" w14:textId="77777777" w:rsidR="0005583A" w:rsidRPr="00311CED" w:rsidRDefault="00382057" w:rsidP="000D50EC">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w:t>
            </w:r>
            <w:r w:rsidR="00DB41C3" w:rsidRPr="00311CED">
              <w:rPr>
                <w:rFonts w:ascii="Times New Roman" w:hAnsi="Times New Roman"/>
                <w:sz w:val="24"/>
                <w:szCs w:val="24"/>
                <w:lang w:val="en-GB"/>
              </w:rPr>
              <w:t xml:space="preserve"> for Financial Institutions</w:t>
            </w:r>
            <w:r w:rsidRPr="00311CED">
              <w:rPr>
                <w:rFonts w:ascii="Times New Roman" w:hAnsi="Times New Roman"/>
                <w:sz w:val="24"/>
                <w:szCs w:val="24"/>
                <w:lang w:val="en-GB"/>
              </w:rPr>
              <w:t xml:space="preserve"> (Article </w:t>
            </w:r>
            <w:r w:rsidR="00DB41C3" w:rsidRPr="00311CED">
              <w:rPr>
                <w:rFonts w:ascii="Times New Roman" w:hAnsi="Times New Roman"/>
                <w:sz w:val="24"/>
                <w:szCs w:val="24"/>
                <w:lang w:val="en-GB"/>
              </w:rPr>
              <w:t>10</w:t>
            </w:r>
            <w:r w:rsidRPr="00311CED">
              <w:rPr>
                <w:rFonts w:ascii="Times New Roman" w:hAnsi="Times New Roman"/>
                <w:sz w:val="24"/>
                <w:szCs w:val="24"/>
                <w:lang w:val="en-GB"/>
              </w:rPr>
              <w:t>.</w:t>
            </w:r>
            <w:r w:rsidR="000D50EC" w:rsidRPr="00311CED">
              <w:rPr>
                <w:rFonts w:ascii="Times New Roman" w:hAnsi="Times New Roman"/>
                <w:sz w:val="24"/>
                <w:szCs w:val="24"/>
                <w:lang w:val="en-GB"/>
              </w:rPr>
              <w:t>4</w:t>
            </w:r>
            <w:r w:rsidRPr="00311CED">
              <w:rPr>
                <w:rFonts w:ascii="Times New Roman" w:hAnsi="Times New Roman"/>
                <w:sz w:val="24"/>
                <w:szCs w:val="24"/>
                <w:lang w:val="en-GB"/>
              </w:rPr>
              <w:t>)</w:t>
            </w:r>
          </w:p>
        </w:tc>
      </w:tr>
      <w:tr w:rsidR="00382057" w:rsidRPr="00311CED" w14:paraId="47CA1FD7" w14:textId="77777777" w:rsidTr="00E63F29">
        <w:trPr>
          <w:trHeight w:val="630"/>
        </w:trPr>
        <w:tc>
          <w:tcPr>
            <w:tcW w:w="3014" w:type="dxa"/>
          </w:tcPr>
          <w:p w14:paraId="2C32BAA2" w14:textId="77777777" w:rsidR="00382057" w:rsidRPr="00311CED" w:rsidRDefault="00382057" w:rsidP="00E63F29">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312EB23E" w14:textId="77777777" w:rsidR="00382057" w:rsidRPr="00311CED" w:rsidRDefault="00382057" w:rsidP="00E63F29">
            <w:pPr>
              <w:pStyle w:val="ListeParagraf"/>
              <w:spacing w:after="0" w:line="240" w:lineRule="auto"/>
              <w:ind w:left="0"/>
              <w:contextualSpacing w:val="0"/>
              <w:jc w:val="both"/>
              <w:rPr>
                <w:rFonts w:ascii="Times New Roman" w:hAnsi="Times New Roman"/>
                <w:sz w:val="24"/>
                <w:szCs w:val="24"/>
                <w:lang w:val="en-GB"/>
              </w:rPr>
            </w:pPr>
            <w:r w:rsidRPr="00311CED">
              <w:rPr>
                <w:rFonts w:ascii="Times New Roman" w:hAnsi="Times New Roman"/>
                <w:sz w:val="24"/>
                <w:szCs w:val="24"/>
                <w:lang w:val="en-GB"/>
              </w:rPr>
              <w:t>Capital Market Law No.6362,</w:t>
            </w:r>
          </w:p>
          <w:p w14:paraId="6778C2BF" w14:textId="77777777" w:rsidR="000D50EC" w:rsidRPr="00311CED" w:rsidRDefault="00382057" w:rsidP="00DF320F">
            <w:pPr>
              <w:spacing w:after="0" w:line="240" w:lineRule="auto"/>
              <w:jc w:val="both"/>
              <w:rPr>
                <w:rFonts w:ascii="Times New Roman" w:hAnsi="Times New Roman"/>
                <w:iCs/>
                <w:sz w:val="24"/>
                <w:szCs w:val="24"/>
                <w:shd w:val="clear" w:color="auto" w:fill="FFFFFF"/>
                <w:lang w:val="en-GB"/>
              </w:rPr>
            </w:pPr>
            <w:r w:rsidRPr="00311CED">
              <w:rPr>
                <w:rFonts w:ascii="Times New Roman" w:hAnsi="Times New Roman"/>
                <w:iCs/>
                <w:sz w:val="24"/>
                <w:szCs w:val="24"/>
                <w:shd w:val="clear" w:color="auto" w:fill="FFFFFF"/>
                <w:lang w:val="en-GB"/>
              </w:rPr>
              <w:t>CMB Communiqué on Principles Regarding Investment Serv</w:t>
            </w:r>
            <w:r w:rsidR="00DF320F" w:rsidRPr="00311CED">
              <w:rPr>
                <w:rFonts w:ascii="Times New Roman" w:hAnsi="Times New Roman"/>
                <w:iCs/>
                <w:sz w:val="24"/>
                <w:szCs w:val="24"/>
                <w:shd w:val="clear" w:color="auto" w:fill="FFFFFF"/>
                <w:lang w:val="en-GB"/>
              </w:rPr>
              <w:t>i</w:t>
            </w:r>
            <w:r w:rsidRPr="00311CED">
              <w:rPr>
                <w:rFonts w:ascii="Times New Roman" w:hAnsi="Times New Roman"/>
                <w:iCs/>
                <w:sz w:val="24"/>
                <w:szCs w:val="24"/>
                <w:shd w:val="clear" w:color="auto" w:fill="FFFFFF"/>
                <w:lang w:val="en-GB"/>
              </w:rPr>
              <w:t>ces, Activities and Ancillary Services</w:t>
            </w:r>
          </w:p>
          <w:p w14:paraId="1ED40B81" w14:textId="77777777" w:rsidR="005A49F3" w:rsidRPr="00311CED" w:rsidRDefault="005A49F3" w:rsidP="00B546AF">
            <w:pPr>
              <w:spacing w:after="0" w:line="240" w:lineRule="auto"/>
              <w:jc w:val="both"/>
              <w:rPr>
                <w:rFonts w:ascii="Times New Roman" w:hAnsi="Times New Roman"/>
                <w:iCs/>
                <w:sz w:val="24"/>
                <w:szCs w:val="24"/>
                <w:shd w:val="clear" w:color="auto" w:fill="FFFFFF"/>
                <w:lang w:val="en-GB"/>
              </w:rPr>
            </w:pPr>
          </w:p>
        </w:tc>
      </w:tr>
      <w:tr w:rsidR="00382057" w:rsidRPr="00311CED" w14:paraId="3B0B6763" w14:textId="77777777" w:rsidTr="00E63F29">
        <w:trPr>
          <w:trHeight w:val="283"/>
        </w:trPr>
        <w:tc>
          <w:tcPr>
            <w:tcW w:w="3014" w:type="dxa"/>
          </w:tcPr>
          <w:p w14:paraId="30345BFD" w14:textId="77777777" w:rsidR="00382057" w:rsidRPr="00311CED" w:rsidRDefault="00382057" w:rsidP="00E63F29">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14:paraId="63B9CD6D" w14:textId="77777777" w:rsidR="00382057" w:rsidRPr="00311CED" w:rsidRDefault="00382057" w:rsidP="00026FE9">
            <w:pPr>
              <w:tabs>
                <w:tab w:val="left" w:pos="72"/>
              </w:tabs>
              <w:spacing w:after="0" w:line="240" w:lineRule="auto"/>
              <w:ind w:left="74" w:right="215"/>
              <w:jc w:val="both"/>
              <w:rPr>
                <w:rFonts w:ascii="Times New Roman" w:hAnsi="Times New Roman"/>
                <w:sz w:val="24"/>
                <w:szCs w:val="24"/>
                <w:lang w:val="en-GB"/>
              </w:rPr>
            </w:pPr>
            <w:r w:rsidRPr="00311CED">
              <w:rPr>
                <w:rFonts w:ascii="Times New Roman" w:hAnsi="Times New Roman"/>
                <w:sz w:val="24"/>
                <w:szCs w:val="24"/>
                <w:lang w:val="en-GB"/>
              </w:rPr>
              <w:t>Only Development and Investment Banks and securities intermediary institutions authori</w:t>
            </w:r>
            <w:r w:rsidR="00DB41C3" w:rsidRPr="00311CED">
              <w:rPr>
                <w:rFonts w:ascii="Times New Roman" w:hAnsi="Times New Roman"/>
                <w:sz w:val="24"/>
                <w:szCs w:val="24"/>
                <w:lang w:val="en-GB"/>
              </w:rPr>
              <w:t>s</w:t>
            </w:r>
            <w:r w:rsidRPr="00311CED">
              <w:rPr>
                <w:rFonts w:ascii="Times New Roman" w:hAnsi="Times New Roman"/>
                <w:sz w:val="24"/>
                <w:szCs w:val="24"/>
                <w:lang w:val="en-GB"/>
              </w:rPr>
              <w:t>ed by the CMB can provide underwriting and placement services for the securities to be issued after being registered by the CMB.</w:t>
            </w:r>
          </w:p>
          <w:p w14:paraId="6A0ACA9A" w14:textId="77777777" w:rsidR="00382057" w:rsidRPr="00311CED" w:rsidRDefault="00382057" w:rsidP="00E63F29">
            <w:pPr>
              <w:keepNext/>
              <w:shd w:val="clear" w:color="auto" w:fill="FFFFFF"/>
              <w:tabs>
                <w:tab w:val="left" w:pos="0"/>
              </w:tabs>
              <w:spacing w:after="0" w:line="240" w:lineRule="auto"/>
              <w:jc w:val="both"/>
              <w:rPr>
                <w:rFonts w:ascii="Times New Roman" w:hAnsi="Times New Roman"/>
                <w:sz w:val="24"/>
                <w:szCs w:val="24"/>
                <w:lang w:val="en-GB"/>
              </w:rPr>
            </w:pPr>
          </w:p>
        </w:tc>
      </w:tr>
    </w:tbl>
    <w:p w14:paraId="3F8A1AF4" w14:textId="77777777" w:rsidR="005A49F3" w:rsidRPr="00311CED" w:rsidRDefault="005A49F3">
      <w:pPr>
        <w:rPr>
          <w:rFonts w:ascii="Times New Roman" w:hAnsi="Times New Roman"/>
          <w:b/>
          <w:sz w:val="24"/>
          <w:szCs w:val="24"/>
          <w:lang w:val="en-GB"/>
        </w:rPr>
      </w:pPr>
    </w:p>
    <w:p w14:paraId="3038E240" w14:textId="77777777" w:rsidR="00382057" w:rsidRPr="00311CED" w:rsidRDefault="00382057">
      <w:pPr>
        <w:rPr>
          <w:rFonts w:ascii="Times New Roman" w:hAnsi="Times New Roman"/>
          <w:sz w:val="24"/>
          <w:szCs w:val="24"/>
          <w:lang w:val="en-GB"/>
        </w:rPr>
      </w:pPr>
      <w:r w:rsidRPr="00311CED">
        <w:rPr>
          <w:rFonts w:ascii="Times New Roman" w:hAnsi="Times New Roman"/>
          <w:sz w:val="24"/>
          <w:szCs w:val="24"/>
          <w:lang w:val="en-GB"/>
        </w:rPr>
        <w:br w:type="page"/>
      </w:r>
    </w:p>
    <w:p w14:paraId="114C8267" w14:textId="77777777" w:rsidR="00382057" w:rsidRPr="00311CED" w:rsidRDefault="00382057" w:rsidP="00137B7E">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lastRenderedPageBreak/>
        <w:t>14.</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32B69388" w14:textId="77777777" w:rsidTr="00FA194B">
        <w:trPr>
          <w:trHeight w:val="346"/>
        </w:trPr>
        <w:tc>
          <w:tcPr>
            <w:tcW w:w="3014" w:type="dxa"/>
          </w:tcPr>
          <w:p w14:paraId="3F335208" w14:textId="77777777" w:rsidR="00382057" w:rsidRPr="00311CED" w:rsidRDefault="00382057" w:rsidP="00FA194B">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2EDEC19E"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tc>
      </w:tr>
      <w:tr w:rsidR="00382057" w:rsidRPr="00311CED" w14:paraId="1B895437" w14:textId="77777777" w:rsidTr="00FA194B">
        <w:trPr>
          <w:trHeight w:val="309"/>
        </w:trPr>
        <w:tc>
          <w:tcPr>
            <w:tcW w:w="3014" w:type="dxa"/>
          </w:tcPr>
          <w:p w14:paraId="214686AD" w14:textId="77777777" w:rsidR="00382057" w:rsidRPr="00311CED" w:rsidRDefault="00382057" w:rsidP="00FA194B">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29A94C27"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and Other Financial Services (excl. Insurance)</w:t>
            </w:r>
          </w:p>
          <w:p w14:paraId="5EDB3B93" w14:textId="77777777" w:rsidR="00382057" w:rsidRPr="00311CED" w:rsidRDefault="00382057" w:rsidP="00FA194B">
            <w:pPr>
              <w:spacing w:after="0" w:line="240" w:lineRule="auto"/>
              <w:jc w:val="both"/>
              <w:rPr>
                <w:rFonts w:ascii="Times New Roman" w:hAnsi="Times New Roman"/>
                <w:i/>
                <w:sz w:val="24"/>
                <w:szCs w:val="24"/>
                <w:lang w:val="en-GB"/>
              </w:rPr>
            </w:pPr>
            <w:r w:rsidRPr="00311CED">
              <w:rPr>
                <w:rFonts w:ascii="Times New Roman" w:hAnsi="Times New Roman"/>
                <w:i/>
                <w:sz w:val="24"/>
                <w:szCs w:val="24"/>
                <w:lang w:val="en-GB"/>
              </w:rPr>
              <w:t>Foreign Exchange Dealers</w:t>
            </w:r>
          </w:p>
        </w:tc>
      </w:tr>
      <w:tr w:rsidR="00382057" w:rsidRPr="00311CED" w14:paraId="6072D7B5" w14:textId="77777777" w:rsidTr="00FA194B">
        <w:trPr>
          <w:trHeight w:val="630"/>
        </w:trPr>
        <w:tc>
          <w:tcPr>
            <w:tcW w:w="3014" w:type="dxa"/>
          </w:tcPr>
          <w:p w14:paraId="7E708556"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3DB83FC2" w14:textId="2BA10C05" w:rsidR="0005583A" w:rsidRPr="00311CED" w:rsidRDefault="00382057" w:rsidP="00CD3097">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Market Access</w:t>
            </w:r>
            <w:r w:rsidR="00CD3097" w:rsidRPr="00311CED">
              <w:rPr>
                <w:rFonts w:ascii="Times New Roman" w:hAnsi="Times New Roman"/>
                <w:sz w:val="24"/>
                <w:szCs w:val="24"/>
                <w:lang w:val="en-GB"/>
              </w:rPr>
              <w:t xml:space="preserve"> for Financial Institutions</w:t>
            </w:r>
            <w:r w:rsidRPr="00311CED">
              <w:rPr>
                <w:rFonts w:ascii="Times New Roman" w:hAnsi="Times New Roman"/>
                <w:sz w:val="24"/>
                <w:szCs w:val="24"/>
                <w:lang w:val="en-GB"/>
              </w:rPr>
              <w:t xml:space="preserve"> (Article </w:t>
            </w:r>
            <w:r w:rsidR="00CD3097" w:rsidRPr="00311CED">
              <w:rPr>
                <w:rFonts w:ascii="Times New Roman" w:hAnsi="Times New Roman"/>
                <w:sz w:val="24"/>
                <w:szCs w:val="24"/>
                <w:lang w:val="en-GB"/>
              </w:rPr>
              <w:t>10</w:t>
            </w:r>
            <w:r w:rsidRPr="00311CED">
              <w:rPr>
                <w:rFonts w:ascii="Times New Roman" w:hAnsi="Times New Roman"/>
                <w:sz w:val="24"/>
                <w:szCs w:val="24"/>
                <w:lang w:val="en-GB"/>
              </w:rPr>
              <w:t>.</w:t>
            </w:r>
            <w:r w:rsidR="00E547AD">
              <w:rPr>
                <w:rFonts w:ascii="Times New Roman" w:hAnsi="Times New Roman"/>
                <w:sz w:val="24"/>
                <w:szCs w:val="24"/>
                <w:lang w:val="en-GB"/>
              </w:rPr>
              <w:t>4</w:t>
            </w:r>
            <w:r w:rsidRPr="00311CED">
              <w:rPr>
                <w:rFonts w:ascii="Times New Roman" w:hAnsi="Times New Roman"/>
                <w:sz w:val="24"/>
                <w:szCs w:val="24"/>
                <w:lang w:val="en-GB"/>
              </w:rPr>
              <w:t>)</w:t>
            </w:r>
          </w:p>
        </w:tc>
      </w:tr>
      <w:tr w:rsidR="00382057" w:rsidRPr="00311CED" w14:paraId="79A42874" w14:textId="77777777" w:rsidTr="00FA194B">
        <w:trPr>
          <w:trHeight w:val="630"/>
        </w:trPr>
        <w:tc>
          <w:tcPr>
            <w:tcW w:w="3014" w:type="dxa"/>
          </w:tcPr>
          <w:p w14:paraId="30CA199D" w14:textId="77777777" w:rsidR="00382057" w:rsidRPr="00311CED" w:rsidRDefault="00382057" w:rsidP="00FA194B">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5445743A" w14:textId="77777777" w:rsidR="00382057" w:rsidRPr="00311CED" w:rsidRDefault="00B7134B" w:rsidP="0085715F">
            <w:pPr>
              <w:pStyle w:val="ListeParagraf"/>
              <w:numPr>
                <w:ilvl w:val="0"/>
                <w:numId w:val="28"/>
              </w:numPr>
              <w:tabs>
                <w:tab w:val="left" w:pos="214"/>
              </w:tabs>
              <w:spacing w:after="0" w:line="240" w:lineRule="auto"/>
              <w:ind w:left="214" w:hanging="142"/>
              <w:jc w:val="both"/>
              <w:rPr>
                <w:rFonts w:ascii="Times New Roman" w:hAnsi="Times New Roman"/>
                <w:sz w:val="24"/>
                <w:szCs w:val="24"/>
                <w:lang w:val="en-GB"/>
              </w:rPr>
            </w:pPr>
            <w:hyperlink r:id="rId13" w:history="1">
              <w:r w:rsidR="00382057" w:rsidRPr="00311CED">
                <w:rPr>
                  <w:rFonts w:ascii="Times New Roman" w:hAnsi="Times New Roman"/>
                  <w:sz w:val="24"/>
                  <w:szCs w:val="24"/>
                  <w:lang w:val="en-GB"/>
                </w:rPr>
                <w:t>Law No. 1567 Regarding the Protection of the Value of Turkish Currency</w:t>
              </w:r>
            </w:hyperlink>
            <w:r w:rsidR="00382057" w:rsidRPr="00311CED">
              <w:rPr>
                <w:rFonts w:ascii="Times New Roman" w:hAnsi="Times New Roman"/>
                <w:sz w:val="24"/>
                <w:szCs w:val="24"/>
                <w:lang w:val="en-GB"/>
              </w:rPr>
              <w:t>,</w:t>
            </w:r>
          </w:p>
          <w:p w14:paraId="0788A6E5" w14:textId="77777777" w:rsidR="00382057" w:rsidRPr="00311CED" w:rsidRDefault="00B7134B" w:rsidP="0085715F">
            <w:pPr>
              <w:pStyle w:val="ListeParagraf"/>
              <w:numPr>
                <w:ilvl w:val="0"/>
                <w:numId w:val="28"/>
              </w:numPr>
              <w:tabs>
                <w:tab w:val="left" w:pos="214"/>
              </w:tabs>
              <w:spacing w:after="0" w:line="240" w:lineRule="auto"/>
              <w:ind w:left="214" w:hanging="142"/>
              <w:jc w:val="both"/>
              <w:rPr>
                <w:rFonts w:ascii="Times New Roman" w:hAnsi="Times New Roman"/>
                <w:sz w:val="24"/>
                <w:szCs w:val="24"/>
                <w:lang w:val="en-GB"/>
              </w:rPr>
            </w:pPr>
            <w:hyperlink r:id="rId14" w:history="1">
              <w:r w:rsidR="00382057" w:rsidRPr="00311CED">
                <w:rPr>
                  <w:rFonts w:ascii="Times New Roman" w:hAnsi="Times New Roman"/>
                  <w:sz w:val="24"/>
                  <w:szCs w:val="24"/>
                  <w:lang w:val="en-GB"/>
                </w:rPr>
                <w:t>Decree No.32 on the Protection of the Value of Turkish Currency</w:t>
              </w:r>
            </w:hyperlink>
            <w:r w:rsidR="00382057" w:rsidRPr="00311CED">
              <w:rPr>
                <w:rFonts w:ascii="Times New Roman" w:hAnsi="Times New Roman"/>
                <w:sz w:val="24"/>
                <w:szCs w:val="24"/>
                <w:lang w:val="en-GB"/>
              </w:rPr>
              <w:t>,</w:t>
            </w:r>
          </w:p>
          <w:p w14:paraId="20776028" w14:textId="77777777" w:rsidR="00882821" w:rsidRPr="00311CED" w:rsidRDefault="00882821" w:rsidP="00882821">
            <w:pPr>
              <w:pStyle w:val="ListeParagraf"/>
              <w:numPr>
                <w:ilvl w:val="0"/>
                <w:numId w:val="28"/>
              </w:numPr>
              <w:tabs>
                <w:tab w:val="left" w:pos="214"/>
              </w:tabs>
              <w:spacing w:after="0" w:line="240" w:lineRule="auto"/>
              <w:ind w:left="214" w:hanging="142"/>
              <w:jc w:val="both"/>
              <w:rPr>
                <w:rFonts w:ascii="Times New Roman" w:hAnsi="Times New Roman"/>
                <w:sz w:val="24"/>
                <w:szCs w:val="24"/>
                <w:lang w:val="en-GB"/>
              </w:rPr>
            </w:pPr>
            <w:r w:rsidRPr="00311CED">
              <w:rPr>
                <w:rFonts w:ascii="Times New Roman" w:hAnsi="Times New Roman"/>
                <w:sz w:val="24"/>
                <w:szCs w:val="24"/>
                <w:lang w:val="en-GB"/>
              </w:rPr>
              <w:t>Communique No. 2006-32/32 Regarding the Decree No.32</w:t>
            </w:r>
          </w:p>
          <w:p w14:paraId="1EB0A484" w14:textId="77777777" w:rsidR="000D50EC" w:rsidRPr="00311CED" w:rsidRDefault="000D50EC" w:rsidP="00882821">
            <w:pPr>
              <w:tabs>
                <w:tab w:val="left" w:pos="214"/>
              </w:tabs>
              <w:spacing w:after="0" w:line="240" w:lineRule="auto"/>
              <w:jc w:val="both"/>
              <w:rPr>
                <w:rFonts w:ascii="Times New Roman" w:hAnsi="Times New Roman"/>
                <w:sz w:val="24"/>
                <w:szCs w:val="24"/>
                <w:lang w:val="en-GB"/>
              </w:rPr>
            </w:pPr>
          </w:p>
        </w:tc>
      </w:tr>
      <w:tr w:rsidR="00382057" w:rsidRPr="00311CED" w14:paraId="60F0C7D1" w14:textId="77777777" w:rsidTr="00FA194B">
        <w:trPr>
          <w:trHeight w:val="283"/>
        </w:trPr>
        <w:tc>
          <w:tcPr>
            <w:tcW w:w="3014" w:type="dxa"/>
          </w:tcPr>
          <w:p w14:paraId="29B0D571"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14:paraId="7FF907B8" w14:textId="77777777" w:rsidR="00382057" w:rsidRPr="00311CED" w:rsidRDefault="00382057" w:rsidP="008F6355">
            <w:pPr>
              <w:spacing w:after="0" w:line="240" w:lineRule="auto"/>
              <w:ind w:left="72" w:right="71"/>
              <w:jc w:val="both"/>
              <w:rPr>
                <w:rFonts w:ascii="Times New Roman" w:hAnsi="Times New Roman"/>
                <w:sz w:val="24"/>
                <w:szCs w:val="24"/>
                <w:lang w:val="en-GB"/>
              </w:rPr>
            </w:pPr>
            <w:r w:rsidRPr="00311CED">
              <w:rPr>
                <w:rFonts w:ascii="Times New Roman" w:hAnsi="Times New Roman"/>
                <w:sz w:val="24"/>
                <w:szCs w:val="24"/>
                <w:shd w:val="clear" w:color="auto" w:fill="FFFFFF"/>
                <w:lang w:val="en-GB"/>
              </w:rPr>
              <w:t>In order to engage in activities as a foreign exchange dealer (“</w:t>
            </w:r>
            <w:proofErr w:type="spellStart"/>
            <w:r w:rsidRPr="00311CED">
              <w:rPr>
                <w:rFonts w:ascii="Times New Roman" w:hAnsi="Times New Roman"/>
                <w:sz w:val="24"/>
                <w:szCs w:val="24"/>
                <w:shd w:val="clear" w:color="auto" w:fill="FFFFFF"/>
                <w:lang w:val="en-GB"/>
              </w:rPr>
              <w:t>yetkili</w:t>
            </w:r>
            <w:proofErr w:type="spellEnd"/>
            <w:r w:rsidRPr="00311CED">
              <w:rPr>
                <w:rFonts w:ascii="Times New Roman" w:hAnsi="Times New Roman"/>
                <w:sz w:val="24"/>
                <w:szCs w:val="24"/>
                <w:shd w:val="clear" w:color="auto" w:fill="FFFFFF"/>
                <w:lang w:val="en-GB"/>
              </w:rPr>
              <w:t xml:space="preserve"> </w:t>
            </w:r>
            <w:proofErr w:type="spellStart"/>
            <w:r w:rsidRPr="00311CED">
              <w:rPr>
                <w:rFonts w:ascii="Times New Roman" w:hAnsi="Times New Roman"/>
                <w:sz w:val="24"/>
                <w:szCs w:val="24"/>
                <w:shd w:val="clear" w:color="auto" w:fill="FFFFFF"/>
                <w:lang w:val="en-GB"/>
              </w:rPr>
              <w:t>müessese</w:t>
            </w:r>
            <w:proofErr w:type="spellEnd"/>
            <w:r w:rsidRPr="00311CED">
              <w:rPr>
                <w:rFonts w:ascii="Times New Roman" w:hAnsi="Times New Roman"/>
                <w:sz w:val="24"/>
                <w:szCs w:val="24"/>
                <w:shd w:val="clear" w:color="auto" w:fill="FFFFFF"/>
                <w:lang w:val="en-GB"/>
              </w:rPr>
              <w:t>”), authori</w:t>
            </w:r>
            <w:r w:rsidR="00CD3097" w:rsidRPr="00311CED">
              <w:rPr>
                <w:rFonts w:ascii="Times New Roman" w:hAnsi="Times New Roman"/>
                <w:sz w:val="24"/>
                <w:szCs w:val="24"/>
                <w:shd w:val="clear" w:color="auto" w:fill="FFFFFF"/>
                <w:lang w:val="en-GB"/>
              </w:rPr>
              <w:t>s</w:t>
            </w:r>
            <w:r w:rsidRPr="00311CED">
              <w:rPr>
                <w:rFonts w:ascii="Times New Roman" w:hAnsi="Times New Roman"/>
                <w:sz w:val="24"/>
                <w:szCs w:val="24"/>
                <w:shd w:val="clear" w:color="auto" w:fill="FFFFFF"/>
                <w:lang w:val="en-GB"/>
              </w:rPr>
              <w:t xml:space="preserve">ation from the </w:t>
            </w:r>
            <w:proofErr w:type="spellStart"/>
            <w:r w:rsidRPr="00311CED">
              <w:rPr>
                <w:rFonts w:ascii="Times New Roman" w:hAnsi="Times New Roman"/>
                <w:sz w:val="24"/>
                <w:szCs w:val="24"/>
                <w:shd w:val="clear" w:color="auto" w:fill="FFFFFF"/>
                <w:lang w:val="en-GB"/>
              </w:rPr>
              <w:t>Undersecretariat</w:t>
            </w:r>
            <w:proofErr w:type="spellEnd"/>
            <w:r w:rsidRPr="00311CED">
              <w:rPr>
                <w:rFonts w:ascii="Times New Roman" w:hAnsi="Times New Roman"/>
                <w:sz w:val="24"/>
                <w:szCs w:val="24"/>
                <w:shd w:val="clear" w:color="auto" w:fill="FFFFFF"/>
                <w:lang w:val="en-GB"/>
              </w:rPr>
              <w:t xml:space="preserve"> of Treasury must be obtained. The </w:t>
            </w:r>
            <w:proofErr w:type="spellStart"/>
            <w:r w:rsidRPr="00311CED">
              <w:rPr>
                <w:rFonts w:ascii="Times New Roman" w:hAnsi="Times New Roman"/>
                <w:sz w:val="24"/>
                <w:szCs w:val="24"/>
                <w:shd w:val="clear" w:color="auto" w:fill="FFFFFF"/>
                <w:lang w:val="en-GB"/>
              </w:rPr>
              <w:t>Undersecretariat</w:t>
            </w:r>
            <w:proofErr w:type="spellEnd"/>
            <w:r w:rsidRPr="00311CED">
              <w:rPr>
                <w:rFonts w:ascii="Times New Roman" w:hAnsi="Times New Roman"/>
                <w:sz w:val="24"/>
                <w:szCs w:val="24"/>
                <w:shd w:val="clear" w:color="auto" w:fill="FFFFFF"/>
                <w:lang w:val="en-GB"/>
              </w:rPr>
              <w:t xml:space="preserve"> may take any measure to ensure that the establishment of foreign exchange dealers or their subsequent branches and agencies are beneficial to the economic development of Turkey as well as to the stability, soundness and development of financial markets. </w:t>
            </w:r>
          </w:p>
          <w:p w14:paraId="0FAA1C7A" w14:textId="77777777" w:rsidR="00382057" w:rsidRPr="00311CED" w:rsidRDefault="00382057" w:rsidP="008F6355">
            <w:pPr>
              <w:keepNext/>
              <w:tabs>
                <w:tab w:val="left" w:pos="0"/>
              </w:tabs>
              <w:spacing w:after="0" w:line="240" w:lineRule="auto"/>
              <w:ind w:left="72" w:right="71"/>
              <w:rPr>
                <w:rFonts w:ascii="Times New Roman" w:hAnsi="Times New Roman"/>
                <w:sz w:val="24"/>
                <w:szCs w:val="24"/>
                <w:shd w:val="clear" w:color="auto" w:fill="FFFFFF"/>
                <w:lang w:val="en-GB"/>
              </w:rPr>
            </w:pPr>
          </w:p>
          <w:p w14:paraId="0C1326E7" w14:textId="77777777" w:rsidR="00382057" w:rsidRPr="00311CED" w:rsidRDefault="00382057" w:rsidP="008F6355">
            <w:pPr>
              <w:tabs>
                <w:tab w:val="left" w:pos="0"/>
              </w:tabs>
              <w:spacing w:after="0" w:line="240" w:lineRule="auto"/>
              <w:ind w:left="72" w:right="71"/>
              <w:jc w:val="both"/>
              <w:rPr>
                <w:rFonts w:ascii="Times New Roman" w:hAnsi="Times New Roman"/>
                <w:sz w:val="24"/>
                <w:szCs w:val="24"/>
                <w:u w:val="single"/>
                <w:lang w:val="en-GB"/>
              </w:rPr>
            </w:pPr>
            <w:r w:rsidRPr="00311CED">
              <w:rPr>
                <w:rFonts w:ascii="Times New Roman" w:hAnsi="Times New Roman"/>
                <w:sz w:val="24"/>
                <w:szCs w:val="24"/>
                <w:lang w:val="en-GB"/>
              </w:rPr>
              <w:t>Foreign exchange dealers are required to be established in the form of a joint-stock company.</w:t>
            </w:r>
          </w:p>
          <w:p w14:paraId="55C81055" w14:textId="77777777" w:rsidR="00382057" w:rsidRPr="00311CED" w:rsidRDefault="00382057" w:rsidP="0005583A">
            <w:pPr>
              <w:tabs>
                <w:tab w:val="left" w:pos="0"/>
              </w:tabs>
              <w:spacing w:after="0" w:line="240" w:lineRule="auto"/>
              <w:ind w:left="72" w:right="71"/>
              <w:jc w:val="both"/>
              <w:rPr>
                <w:rFonts w:ascii="Times New Roman" w:hAnsi="Times New Roman"/>
                <w:sz w:val="24"/>
                <w:szCs w:val="24"/>
                <w:u w:val="single"/>
                <w:lang w:val="en-GB"/>
              </w:rPr>
            </w:pPr>
          </w:p>
          <w:p w14:paraId="7727715B" w14:textId="77777777" w:rsidR="00382057" w:rsidRPr="00311CED" w:rsidRDefault="00382057" w:rsidP="008F6355">
            <w:pPr>
              <w:spacing w:after="0" w:line="240" w:lineRule="auto"/>
              <w:ind w:left="72" w:right="71"/>
              <w:jc w:val="both"/>
              <w:rPr>
                <w:rFonts w:ascii="Times New Roman" w:hAnsi="Times New Roman"/>
                <w:sz w:val="24"/>
                <w:szCs w:val="24"/>
                <w:lang w:val="en-GB"/>
              </w:rPr>
            </w:pPr>
            <w:r w:rsidRPr="00311CED">
              <w:rPr>
                <w:rFonts w:ascii="Times New Roman" w:hAnsi="Times New Roman"/>
                <w:sz w:val="24"/>
                <w:szCs w:val="24"/>
                <w:lang w:val="en-GB"/>
              </w:rPr>
              <w:t xml:space="preserve">The </w:t>
            </w:r>
            <w:proofErr w:type="spellStart"/>
            <w:r w:rsidRPr="00311CED">
              <w:rPr>
                <w:rFonts w:ascii="Times New Roman" w:hAnsi="Times New Roman"/>
                <w:sz w:val="24"/>
                <w:szCs w:val="24"/>
                <w:lang w:val="en-GB"/>
              </w:rPr>
              <w:t>Undersecretariat</w:t>
            </w:r>
            <w:proofErr w:type="spellEnd"/>
            <w:r w:rsidRPr="00311CED">
              <w:rPr>
                <w:rFonts w:ascii="Times New Roman" w:hAnsi="Times New Roman"/>
                <w:sz w:val="24"/>
                <w:szCs w:val="24"/>
                <w:lang w:val="en-GB"/>
              </w:rPr>
              <w:t>, the BRSA and the CMB have the authority to determine and limit the type of financial institutions eligible for engaging in foreign exchange services, within their areas of competence.</w:t>
            </w:r>
          </w:p>
          <w:p w14:paraId="3F34A027" w14:textId="77777777" w:rsidR="00382057" w:rsidRPr="00311CED" w:rsidRDefault="00382057" w:rsidP="00FA194B">
            <w:pPr>
              <w:spacing w:after="0" w:line="240" w:lineRule="auto"/>
              <w:jc w:val="both"/>
              <w:rPr>
                <w:rFonts w:ascii="Times New Roman" w:hAnsi="Times New Roman"/>
                <w:sz w:val="24"/>
                <w:szCs w:val="24"/>
                <w:lang w:val="en-GB"/>
              </w:rPr>
            </w:pPr>
          </w:p>
        </w:tc>
      </w:tr>
    </w:tbl>
    <w:p w14:paraId="102E79FD" w14:textId="77777777" w:rsidR="00382057" w:rsidRPr="00311CED" w:rsidRDefault="00382057" w:rsidP="00137B7E">
      <w:pPr>
        <w:spacing w:after="0" w:line="240" w:lineRule="auto"/>
        <w:rPr>
          <w:rFonts w:ascii="Times New Roman" w:hAnsi="Times New Roman"/>
          <w:b/>
          <w:sz w:val="24"/>
          <w:szCs w:val="24"/>
          <w:lang w:val="en-GB"/>
        </w:rPr>
      </w:pPr>
    </w:p>
    <w:p w14:paraId="620AA950" w14:textId="77777777" w:rsidR="00382057" w:rsidRPr="00311CED" w:rsidRDefault="00382057">
      <w:pPr>
        <w:rPr>
          <w:rFonts w:ascii="Times New Roman" w:hAnsi="Times New Roman"/>
          <w:b/>
          <w:sz w:val="24"/>
          <w:szCs w:val="24"/>
          <w:lang w:val="en-GB"/>
        </w:rPr>
      </w:pPr>
      <w:r w:rsidRPr="00311CED">
        <w:rPr>
          <w:rFonts w:ascii="Times New Roman" w:hAnsi="Times New Roman"/>
          <w:b/>
          <w:sz w:val="24"/>
          <w:szCs w:val="24"/>
          <w:lang w:val="en-GB"/>
        </w:rPr>
        <w:br w:type="page"/>
      </w:r>
    </w:p>
    <w:p w14:paraId="4E0E4A10" w14:textId="77777777" w:rsidR="00382057" w:rsidRPr="00311CED" w:rsidRDefault="00382057" w:rsidP="00137B7E">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lastRenderedPageBreak/>
        <w:t>15.</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311CED" w14:paraId="112C2808" w14:textId="77777777" w:rsidTr="00FA194B">
        <w:trPr>
          <w:trHeight w:val="346"/>
        </w:trPr>
        <w:tc>
          <w:tcPr>
            <w:tcW w:w="3014" w:type="dxa"/>
          </w:tcPr>
          <w:p w14:paraId="153C2626" w14:textId="77777777" w:rsidR="00382057" w:rsidRPr="00311CED" w:rsidRDefault="00382057" w:rsidP="00FA194B">
            <w:pPr>
              <w:spacing w:after="0" w:line="240" w:lineRule="auto"/>
              <w:ind w:left="37"/>
              <w:jc w:val="both"/>
              <w:rPr>
                <w:rFonts w:ascii="Times New Roman" w:hAnsi="Times New Roman"/>
                <w:b/>
                <w:sz w:val="24"/>
                <w:szCs w:val="24"/>
                <w:lang w:val="en-GB"/>
              </w:rPr>
            </w:pPr>
            <w:r w:rsidRPr="00311CED">
              <w:rPr>
                <w:rFonts w:ascii="Times New Roman" w:hAnsi="Times New Roman"/>
                <w:b/>
                <w:sz w:val="24"/>
                <w:szCs w:val="24"/>
                <w:lang w:val="en-GB"/>
              </w:rPr>
              <w:br w:type="page"/>
            </w:r>
            <w:r w:rsidRPr="00311CED">
              <w:rPr>
                <w:rFonts w:ascii="Times New Roman" w:hAnsi="Times New Roman"/>
                <w:b/>
                <w:sz w:val="24"/>
                <w:szCs w:val="24"/>
                <w:lang w:val="en-GB"/>
              </w:rPr>
              <w:br w:type="page"/>
              <w:t xml:space="preserve">Sector </w:t>
            </w:r>
          </w:p>
        </w:tc>
        <w:tc>
          <w:tcPr>
            <w:tcW w:w="6095" w:type="dxa"/>
          </w:tcPr>
          <w:p w14:paraId="3F904D95"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Financial Services</w:t>
            </w:r>
          </w:p>
          <w:p w14:paraId="1DFD1570" w14:textId="77777777" w:rsidR="00970F2E" w:rsidRPr="00311CED" w:rsidRDefault="00970F2E" w:rsidP="00FA194B">
            <w:pPr>
              <w:spacing w:after="0" w:line="240" w:lineRule="auto"/>
              <w:jc w:val="both"/>
              <w:rPr>
                <w:rFonts w:ascii="Times New Roman" w:hAnsi="Times New Roman"/>
                <w:sz w:val="24"/>
                <w:szCs w:val="24"/>
                <w:lang w:val="en-GB"/>
              </w:rPr>
            </w:pPr>
          </w:p>
        </w:tc>
      </w:tr>
      <w:tr w:rsidR="00382057" w:rsidRPr="00311CED" w14:paraId="27189232" w14:textId="77777777" w:rsidTr="00FA194B">
        <w:trPr>
          <w:trHeight w:val="309"/>
        </w:trPr>
        <w:tc>
          <w:tcPr>
            <w:tcW w:w="3014" w:type="dxa"/>
          </w:tcPr>
          <w:p w14:paraId="6608732D" w14:textId="77777777" w:rsidR="00382057" w:rsidRPr="00311CED" w:rsidRDefault="00382057" w:rsidP="00FA194B">
            <w:pPr>
              <w:spacing w:after="0" w:line="240" w:lineRule="auto"/>
              <w:jc w:val="both"/>
              <w:rPr>
                <w:rFonts w:ascii="Times New Roman" w:hAnsi="Times New Roman"/>
                <w:b/>
                <w:sz w:val="24"/>
                <w:szCs w:val="24"/>
                <w:lang w:val="en-GB"/>
              </w:rPr>
            </w:pPr>
            <w:r w:rsidRPr="00311CED">
              <w:rPr>
                <w:rFonts w:ascii="Times New Roman" w:hAnsi="Times New Roman"/>
                <w:b/>
                <w:sz w:val="24"/>
                <w:szCs w:val="24"/>
                <w:lang w:val="en-GB"/>
              </w:rPr>
              <w:t xml:space="preserve">Sub-sector </w:t>
            </w:r>
          </w:p>
        </w:tc>
        <w:tc>
          <w:tcPr>
            <w:tcW w:w="6095" w:type="dxa"/>
          </w:tcPr>
          <w:p w14:paraId="6D376EFE" w14:textId="77777777" w:rsidR="00382057" w:rsidRPr="00311CED" w:rsidRDefault="00382057" w:rsidP="00FA194B">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Banking and Other Financial Services (excl. Insurance)</w:t>
            </w:r>
          </w:p>
          <w:p w14:paraId="02AA0AD3" w14:textId="77777777" w:rsidR="00382057" w:rsidRPr="00311CED" w:rsidRDefault="00382057" w:rsidP="00FA194B">
            <w:pPr>
              <w:spacing w:after="0" w:line="240" w:lineRule="auto"/>
              <w:jc w:val="both"/>
              <w:rPr>
                <w:rFonts w:ascii="Times New Roman" w:hAnsi="Times New Roman"/>
                <w:i/>
                <w:sz w:val="24"/>
                <w:szCs w:val="24"/>
                <w:lang w:val="en-GB"/>
              </w:rPr>
            </w:pPr>
            <w:r w:rsidRPr="00311CED">
              <w:rPr>
                <w:rFonts w:ascii="Times New Roman" w:hAnsi="Times New Roman"/>
                <w:i/>
                <w:sz w:val="24"/>
                <w:szCs w:val="24"/>
                <w:lang w:val="en-GB"/>
              </w:rPr>
              <w:t>Precious Metal Intermediary Institutions (PMII)</w:t>
            </w:r>
          </w:p>
          <w:p w14:paraId="506E0091" w14:textId="77777777" w:rsidR="00970F2E" w:rsidRPr="00311CED" w:rsidRDefault="00970F2E" w:rsidP="00FA194B">
            <w:pPr>
              <w:spacing w:after="0" w:line="240" w:lineRule="auto"/>
              <w:jc w:val="both"/>
              <w:rPr>
                <w:rFonts w:ascii="Times New Roman" w:hAnsi="Times New Roman"/>
                <w:i/>
                <w:sz w:val="24"/>
                <w:szCs w:val="24"/>
                <w:lang w:val="en-GB"/>
              </w:rPr>
            </w:pPr>
          </w:p>
        </w:tc>
      </w:tr>
      <w:tr w:rsidR="00382057" w:rsidRPr="00311CED" w14:paraId="3EAE8867" w14:textId="77777777" w:rsidTr="00FA194B">
        <w:trPr>
          <w:trHeight w:val="630"/>
        </w:trPr>
        <w:tc>
          <w:tcPr>
            <w:tcW w:w="3014" w:type="dxa"/>
          </w:tcPr>
          <w:p w14:paraId="74AD58A2"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Type of Reservation</w:t>
            </w:r>
          </w:p>
        </w:tc>
        <w:tc>
          <w:tcPr>
            <w:tcW w:w="6095" w:type="dxa"/>
          </w:tcPr>
          <w:p w14:paraId="392E4234" w14:textId="635860EC" w:rsidR="0005583A" w:rsidRPr="00311CED" w:rsidRDefault="00382057" w:rsidP="00970F2E">
            <w:pPr>
              <w:spacing w:after="0" w:line="240" w:lineRule="auto"/>
              <w:jc w:val="both"/>
              <w:rPr>
                <w:rFonts w:ascii="Times New Roman" w:hAnsi="Times New Roman"/>
                <w:sz w:val="24"/>
                <w:szCs w:val="24"/>
                <w:lang w:val="en-GB"/>
              </w:rPr>
            </w:pPr>
            <w:r w:rsidRPr="00311CED">
              <w:rPr>
                <w:rFonts w:ascii="Times New Roman" w:hAnsi="Times New Roman"/>
                <w:sz w:val="24"/>
                <w:szCs w:val="24"/>
                <w:lang w:val="en-GB"/>
              </w:rPr>
              <w:t xml:space="preserve">Market Access </w:t>
            </w:r>
            <w:r w:rsidR="00CD3097" w:rsidRPr="00311CED">
              <w:rPr>
                <w:rFonts w:ascii="Times New Roman" w:hAnsi="Times New Roman"/>
                <w:sz w:val="24"/>
                <w:szCs w:val="24"/>
                <w:lang w:val="en-GB"/>
              </w:rPr>
              <w:t xml:space="preserve">for Financial Institutions </w:t>
            </w:r>
            <w:r w:rsidRPr="00311CED">
              <w:rPr>
                <w:rFonts w:ascii="Times New Roman" w:hAnsi="Times New Roman"/>
                <w:sz w:val="24"/>
                <w:szCs w:val="24"/>
                <w:lang w:val="en-GB"/>
              </w:rPr>
              <w:t xml:space="preserve">(Article </w:t>
            </w:r>
            <w:r w:rsidR="00CD3097" w:rsidRPr="00311CED">
              <w:rPr>
                <w:rFonts w:ascii="Times New Roman" w:hAnsi="Times New Roman"/>
                <w:sz w:val="24"/>
                <w:szCs w:val="24"/>
                <w:lang w:val="en-GB"/>
              </w:rPr>
              <w:t>10</w:t>
            </w:r>
            <w:r w:rsidR="00E547AD">
              <w:rPr>
                <w:rFonts w:ascii="Times New Roman" w:hAnsi="Times New Roman"/>
                <w:sz w:val="24"/>
                <w:szCs w:val="24"/>
                <w:lang w:val="en-GB"/>
              </w:rPr>
              <w:t>.4</w:t>
            </w:r>
            <w:r w:rsidRPr="00311CED">
              <w:rPr>
                <w:rFonts w:ascii="Times New Roman" w:hAnsi="Times New Roman"/>
                <w:sz w:val="24"/>
                <w:szCs w:val="24"/>
                <w:lang w:val="en-GB"/>
              </w:rPr>
              <w:t>)</w:t>
            </w:r>
          </w:p>
        </w:tc>
      </w:tr>
      <w:tr w:rsidR="00382057" w:rsidRPr="00311CED" w14:paraId="517F9CA9" w14:textId="77777777" w:rsidTr="00FA194B">
        <w:trPr>
          <w:trHeight w:val="630"/>
        </w:trPr>
        <w:tc>
          <w:tcPr>
            <w:tcW w:w="3014" w:type="dxa"/>
          </w:tcPr>
          <w:p w14:paraId="48B3A425" w14:textId="77777777" w:rsidR="00382057" w:rsidRPr="00311CED" w:rsidRDefault="00382057" w:rsidP="00FA194B">
            <w:pPr>
              <w:spacing w:after="0" w:line="240" w:lineRule="auto"/>
              <w:rPr>
                <w:rFonts w:ascii="Times New Roman" w:hAnsi="Times New Roman"/>
                <w:b/>
                <w:sz w:val="24"/>
                <w:szCs w:val="24"/>
                <w:lang w:val="en-GB"/>
              </w:rPr>
            </w:pPr>
            <w:r w:rsidRPr="00311CED">
              <w:rPr>
                <w:rFonts w:ascii="Times New Roman" w:hAnsi="Times New Roman"/>
                <w:b/>
                <w:sz w:val="24"/>
                <w:szCs w:val="24"/>
                <w:lang w:val="en-GB"/>
              </w:rPr>
              <w:t>Source of Measure</w:t>
            </w:r>
          </w:p>
        </w:tc>
        <w:tc>
          <w:tcPr>
            <w:tcW w:w="6095" w:type="dxa"/>
          </w:tcPr>
          <w:p w14:paraId="2EACF948" w14:textId="77777777" w:rsidR="00382057" w:rsidRPr="00311CED" w:rsidRDefault="00B7134B" w:rsidP="0085715F">
            <w:pPr>
              <w:pStyle w:val="ListeParagraf"/>
              <w:numPr>
                <w:ilvl w:val="0"/>
                <w:numId w:val="13"/>
              </w:numPr>
              <w:tabs>
                <w:tab w:val="left" w:pos="214"/>
              </w:tabs>
              <w:spacing w:after="0" w:line="240" w:lineRule="auto"/>
              <w:ind w:left="214" w:hanging="142"/>
              <w:jc w:val="both"/>
              <w:rPr>
                <w:lang w:val="en-GB"/>
              </w:rPr>
            </w:pPr>
            <w:hyperlink r:id="rId15" w:history="1">
              <w:r w:rsidR="00382057" w:rsidRPr="00311CED">
                <w:rPr>
                  <w:rFonts w:ascii="Times New Roman" w:hAnsi="Times New Roman"/>
                  <w:sz w:val="24"/>
                  <w:szCs w:val="24"/>
                  <w:lang w:val="en-GB"/>
                </w:rPr>
                <w:t>Law No. 1567 Regarding the Protection of the Value of Turkish Currency</w:t>
              </w:r>
            </w:hyperlink>
            <w:r w:rsidR="00382057" w:rsidRPr="00311CED">
              <w:rPr>
                <w:lang w:val="en-GB"/>
              </w:rPr>
              <w:t>,</w:t>
            </w:r>
          </w:p>
          <w:p w14:paraId="3CE410D4" w14:textId="77777777" w:rsidR="00382057" w:rsidRPr="00311CED" w:rsidRDefault="00B7134B" w:rsidP="0085715F">
            <w:pPr>
              <w:pStyle w:val="ListeParagraf"/>
              <w:numPr>
                <w:ilvl w:val="0"/>
                <w:numId w:val="13"/>
              </w:numPr>
              <w:tabs>
                <w:tab w:val="left" w:pos="214"/>
              </w:tabs>
              <w:spacing w:after="0" w:line="240" w:lineRule="auto"/>
              <w:ind w:left="214" w:hanging="142"/>
              <w:jc w:val="both"/>
              <w:rPr>
                <w:rFonts w:ascii="Times New Roman" w:hAnsi="Times New Roman"/>
                <w:sz w:val="24"/>
                <w:szCs w:val="24"/>
                <w:lang w:val="en-GB"/>
              </w:rPr>
            </w:pPr>
            <w:hyperlink r:id="rId16" w:history="1">
              <w:r w:rsidR="00382057" w:rsidRPr="00311CED">
                <w:rPr>
                  <w:rFonts w:ascii="Times New Roman" w:hAnsi="Times New Roman"/>
                  <w:sz w:val="24"/>
                  <w:szCs w:val="24"/>
                  <w:lang w:val="en-GB"/>
                </w:rPr>
                <w:t>Decree No.32 on the Protection of the Value of Turkish Currency</w:t>
              </w:r>
            </w:hyperlink>
            <w:r w:rsidR="00382057" w:rsidRPr="00311CED">
              <w:rPr>
                <w:rFonts w:ascii="Times New Roman" w:hAnsi="Times New Roman"/>
                <w:sz w:val="24"/>
                <w:szCs w:val="24"/>
                <w:lang w:val="en-GB"/>
              </w:rPr>
              <w:t>,</w:t>
            </w:r>
          </w:p>
          <w:p w14:paraId="14666E68" w14:textId="77777777" w:rsidR="00382057" w:rsidRPr="00311CED" w:rsidRDefault="00382057" w:rsidP="0085715F">
            <w:pPr>
              <w:pStyle w:val="ListeParagraf"/>
              <w:numPr>
                <w:ilvl w:val="0"/>
                <w:numId w:val="13"/>
              </w:numPr>
              <w:tabs>
                <w:tab w:val="left" w:pos="214"/>
              </w:tabs>
              <w:spacing w:after="0" w:line="240" w:lineRule="auto"/>
              <w:ind w:left="214" w:hanging="142"/>
              <w:jc w:val="both"/>
              <w:rPr>
                <w:rFonts w:ascii="Times New Roman" w:hAnsi="Times New Roman"/>
                <w:sz w:val="24"/>
                <w:szCs w:val="24"/>
                <w:lang w:val="en-GB"/>
              </w:rPr>
            </w:pPr>
            <w:r w:rsidRPr="00311CED">
              <w:rPr>
                <w:rFonts w:ascii="Times New Roman" w:hAnsi="Times New Roman"/>
                <w:sz w:val="24"/>
                <w:szCs w:val="24"/>
                <w:lang w:val="en-GB"/>
              </w:rPr>
              <w:t>Communique No. 2006-32/32 Regarding the Decree No.32,</w:t>
            </w:r>
          </w:p>
          <w:p w14:paraId="38A65A02" w14:textId="77777777" w:rsidR="005A49F3" w:rsidRPr="00311CED" w:rsidRDefault="00382057" w:rsidP="002046B9">
            <w:pPr>
              <w:pStyle w:val="ListeParagraf"/>
              <w:numPr>
                <w:ilvl w:val="0"/>
                <w:numId w:val="13"/>
              </w:numPr>
              <w:tabs>
                <w:tab w:val="left" w:pos="214"/>
              </w:tabs>
              <w:spacing w:after="0" w:line="240" w:lineRule="auto"/>
              <w:ind w:left="214" w:hanging="142"/>
              <w:contextualSpacing w:val="0"/>
              <w:jc w:val="both"/>
              <w:rPr>
                <w:rFonts w:ascii="Times New Roman" w:hAnsi="Times New Roman"/>
                <w:sz w:val="24"/>
                <w:szCs w:val="24"/>
                <w:lang w:val="en-GB"/>
              </w:rPr>
            </w:pPr>
            <w:r w:rsidRPr="00311CED">
              <w:rPr>
                <w:rFonts w:ascii="Times New Roman" w:hAnsi="Times New Roman"/>
                <w:sz w:val="24"/>
                <w:szCs w:val="24"/>
                <w:lang w:val="en-GB"/>
              </w:rPr>
              <w:t xml:space="preserve">Communique Concerning </w:t>
            </w:r>
            <w:hyperlink r:id="rId17" w:tgtFrame="_blank" w:tooltip="Regulation Concerning the Principles of Operations of Precious Metals Exchange Intermediary Institutions and Foundation of Precious Metals Brokerage Houses" w:history="1">
              <w:r w:rsidR="00D81441" w:rsidRPr="00311CED">
                <w:rPr>
                  <w:rFonts w:ascii="Times New Roman" w:hAnsi="Times New Roman"/>
                  <w:sz w:val="24"/>
                  <w:szCs w:val="24"/>
                  <w:lang w:val="en-GB"/>
                </w:rPr>
                <w:t>the Principles of Operations of Precious Metals Exchange Intermediary Institutions and Foundation of Precious Metals Brokerage Houses</w:t>
              </w:r>
            </w:hyperlink>
            <w:r w:rsidR="00D81441" w:rsidRPr="00311CED">
              <w:rPr>
                <w:rFonts w:ascii="Times New Roman" w:hAnsi="Times New Roman"/>
                <w:sz w:val="24"/>
                <w:szCs w:val="24"/>
                <w:lang w:val="en-GB"/>
              </w:rPr>
              <w:t xml:space="preserve"> </w:t>
            </w:r>
          </w:p>
          <w:p w14:paraId="60D7CA7A" w14:textId="77777777" w:rsidR="0085715F" w:rsidRPr="00311CED" w:rsidRDefault="0085715F" w:rsidP="002046B9">
            <w:pPr>
              <w:pStyle w:val="ListeParagraf"/>
              <w:tabs>
                <w:tab w:val="left" w:pos="214"/>
              </w:tabs>
              <w:spacing w:after="0" w:line="240" w:lineRule="auto"/>
              <w:ind w:left="214"/>
              <w:contextualSpacing w:val="0"/>
              <w:jc w:val="both"/>
              <w:rPr>
                <w:rFonts w:ascii="Times New Roman" w:hAnsi="Times New Roman"/>
                <w:sz w:val="24"/>
                <w:szCs w:val="24"/>
                <w:lang w:val="en-GB"/>
              </w:rPr>
            </w:pPr>
          </w:p>
        </w:tc>
      </w:tr>
      <w:tr w:rsidR="00382057" w:rsidRPr="00311CED" w14:paraId="1EFC0707" w14:textId="77777777" w:rsidTr="00FA194B">
        <w:trPr>
          <w:trHeight w:val="283"/>
        </w:trPr>
        <w:tc>
          <w:tcPr>
            <w:tcW w:w="3014" w:type="dxa"/>
          </w:tcPr>
          <w:p w14:paraId="27A9E047" w14:textId="77777777" w:rsidR="00382057" w:rsidRPr="00311CED" w:rsidRDefault="00382057" w:rsidP="00FA194B">
            <w:pPr>
              <w:spacing w:after="0" w:line="240" w:lineRule="auto"/>
              <w:ind w:left="37"/>
              <w:rPr>
                <w:rFonts w:ascii="Times New Roman" w:hAnsi="Times New Roman"/>
                <w:b/>
                <w:sz w:val="24"/>
                <w:szCs w:val="24"/>
                <w:lang w:val="en-GB"/>
              </w:rPr>
            </w:pPr>
            <w:r w:rsidRPr="00311CED">
              <w:rPr>
                <w:rFonts w:ascii="Times New Roman" w:hAnsi="Times New Roman"/>
                <w:b/>
                <w:sz w:val="24"/>
                <w:szCs w:val="24"/>
                <w:lang w:val="en-GB"/>
              </w:rPr>
              <w:t>Description of Reservation</w:t>
            </w:r>
          </w:p>
        </w:tc>
        <w:tc>
          <w:tcPr>
            <w:tcW w:w="6095" w:type="dxa"/>
          </w:tcPr>
          <w:p w14:paraId="3B0DD850" w14:textId="77777777" w:rsidR="00382057" w:rsidRPr="00311CED" w:rsidRDefault="00382057" w:rsidP="00FA194B">
            <w:pPr>
              <w:spacing w:after="0" w:line="240" w:lineRule="auto"/>
              <w:jc w:val="both"/>
              <w:rPr>
                <w:rFonts w:ascii="Times New Roman" w:hAnsi="Times New Roman"/>
                <w:sz w:val="24"/>
                <w:szCs w:val="24"/>
                <w:u w:val="single"/>
                <w:lang w:val="en-GB"/>
              </w:rPr>
            </w:pPr>
            <w:r w:rsidRPr="00311CED">
              <w:rPr>
                <w:rFonts w:ascii="Times New Roman" w:hAnsi="Times New Roman"/>
                <w:sz w:val="24"/>
                <w:szCs w:val="24"/>
                <w:u w:val="single"/>
                <w:lang w:val="en-GB"/>
              </w:rPr>
              <w:t>Precious Metals Exchange:</w:t>
            </w:r>
          </w:p>
          <w:p w14:paraId="1D304AB5" w14:textId="77777777" w:rsidR="00382057" w:rsidRPr="00311CED" w:rsidRDefault="00382057" w:rsidP="00FA194B">
            <w:pPr>
              <w:spacing w:after="0" w:line="240" w:lineRule="auto"/>
              <w:jc w:val="both"/>
              <w:rPr>
                <w:rFonts w:ascii="Times New Roman" w:hAnsi="Times New Roman"/>
                <w:sz w:val="24"/>
                <w:szCs w:val="24"/>
                <w:lang w:val="en-GB"/>
              </w:rPr>
            </w:pPr>
          </w:p>
          <w:p w14:paraId="60AECCD5" w14:textId="77777777" w:rsidR="00633CF8" w:rsidRPr="00311CED" w:rsidRDefault="00382057" w:rsidP="00103C74">
            <w:pPr>
              <w:spacing w:after="0" w:line="240" w:lineRule="auto"/>
              <w:ind w:left="72" w:right="213"/>
              <w:jc w:val="both"/>
              <w:rPr>
                <w:rFonts w:ascii="Times New Roman" w:hAnsi="Times New Roman"/>
                <w:sz w:val="24"/>
                <w:szCs w:val="24"/>
                <w:lang w:val="en-GB"/>
              </w:rPr>
            </w:pPr>
            <w:r w:rsidRPr="00311CED">
              <w:rPr>
                <w:rFonts w:ascii="Times New Roman" w:hAnsi="Times New Roman"/>
                <w:sz w:val="24"/>
                <w:szCs w:val="24"/>
                <w:lang w:val="en-GB"/>
              </w:rPr>
              <w:t>To operate as a “Precious Metal Intermediary Institution (PMII)”</w:t>
            </w:r>
            <w:r w:rsidR="00633CF8" w:rsidRPr="00311CED">
              <w:rPr>
                <w:rFonts w:ascii="Times New Roman" w:hAnsi="Times New Roman"/>
                <w:sz w:val="24"/>
                <w:szCs w:val="24"/>
                <w:lang w:val="en-GB"/>
              </w:rPr>
              <w:t>,</w:t>
            </w:r>
            <w:r w:rsidRPr="00311CED">
              <w:rPr>
                <w:rFonts w:ascii="Times New Roman" w:hAnsi="Times New Roman"/>
                <w:sz w:val="24"/>
                <w:szCs w:val="24"/>
                <w:lang w:val="en-GB"/>
              </w:rPr>
              <w:t xml:space="preserve"> </w:t>
            </w:r>
            <w:r w:rsidR="00633CF8" w:rsidRPr="00311CED">
              <w:rPr>
                <w:rFonts w:ascii="Times New Roman" w:hAnsi="Times New Roman"/>
                <w:sz w:val="24"/>
                <w:szCs w:val="24"/>
                <w:lang w:val="en-GB"/>
              </w:rPr>
              <w:t xml:space="preserve">operation licence </w:t>
            </w:r>
            <w:r w:rsidRPr="00311CED">
              <w:rPr>
                <w:rFonts w:ascii="Times New Roman" w:hAnsi="Times New Roman"/>
                <w:sz w:val="24"/>
                <w:szCs w:val="24"/>
                <w:lang w:val="en-GB"/>
              </w:rPr>
              <w:t xml:space="preserve">from the </w:t>
            </w:r>
            <w:proofErr w:type="spellStart"/>
            <w:r w:rsidRPr="00311CED">
              <w:rPr>
                <w:rFonts w:ascii="Times New Roman" w:hAnsi="Times New Roman"/>
                <w:sz w:val="24"/>
                <w:szCs w:val="24"/>
                <w:lang w:val="en-GB"/>
              </w:rPr>
              <w:t>Undersecretariat</w:t>
            </w:r>
            <w:proofErr w:type="spellEnd"/>
            <w:r w:rsidRPr="00311CED">
              <w:rPr>
                <w:rFonts w:ascii="Times New Roman" w:hAnsi="Times New Roman"/>
                <w:sz w:val="24"/>
                <w:szCs w:val="24"/>
                <w:lang w:val="en-GB"/>
              </w:rPr>
              <w:t xml:space="preserve"> of Treasury must be obtained. </w:t>
            </w:r>
          </w:p>
          <w:p w14:paraId="2CF4E15F" w14:textId="77777777" w:rsidR="00633CF8" w:rsidRPr="00311CED" w:rsidRDefault="00633CF8" w:rsidP="008F6355">
            <w:pPr>
              <w:spacing w:after="0" w:line="240" w:lineRule="auto"/>
              <w:ind w:left="72" w:right="213"/>
              <w:jc w:val="both"/>
              <w:rPr>
                <w:rFonts w:ascii="Times New Roman" w:hAnsi="Times New Roman"/>
                <w:sz w:val="24"/>
                <w:szCs w:val="24"/>
                <w:lang w:val="en-GB"/>
              </w:rPr>
            </w:pPr>
          </w:p>
          <w:p w14:paraId="4976B2C2" w14:textId="77777777" w:rsidR="00633CF8" w:rsidRPr="00311CED" w:rsidRDefault="00633CF8" w:rsidP="008F6355">
            <w:pPr>
              <w:spacing w:after="0" w:line="240" w:lineRule="auto"/>
              <w:ind w:left="72" w:right="213"/>
              <w:jc w:val="both"/>
              <w:rPr>
                <w:rFonts w:ascii="Times New Roman" w:hAnsi="Times New Roman"/>
                <w:sz w:val="24"/>
                <w:szCs w:val="24"/>
                <w:lang w:val="en-GB"/>
              </w:rPr>
            </w:pPr>
            <w:r w:rsidRPr="00311CED">
              <w:rPr>
                <w:rFonts w:ascii="Times New Roman" w:hAnsi="Times New Roman"/>
                <w:sz w:val="24"/>
                <w:szCs w:val="24"/>
                <w:lang w:val="en-GB"/>
              </w:rPr>
              <w:t xml:space="preserve">Institutions which are allowed to operate by the </w:t>
            </w:r>
            <w:proofErr w:type="spellStart"/>
            <w:r w:rsidRPr="00311CED">
              <w:rPr>
                <w:rFonts w:ascii="Times New Roman" w:hAnsi="Times New Roman"/>
                <w:sz w:val="24"/>
                <w:szCs w:val="24"/>
                <w:lang w:val="en-GB"/>
              </w:rPr>
              <w:t>Undersecretariat</w:t>
            </w:r>
            <w:proofErr w:type="spellEnd"/>
            <w:r w:rsidRPr="00311CED">
              <w:rPr>
                <w:rFonts w:ascii="Times New Roman" w:hAnsi="Times New Roman"/>
                <w:sz w:val="24"/>
                <w:szCs w:val="24"/>
                <w:lang w:val="en-GB"/>
              </w:rPr>
              <w:t xml:space="preserve"> for trading at the Exchange, must apply to </w:t>
            </w:r>
            <w:proofErr w:type="spellStart"/>
            <w:r w:rsidRPr="00311CED">
              <w:rPr>
                <w:rFonts w:ascii="Times New Roman" w:hAnsi="Times New Roman"/>
                <w:sz w:val="24"/>
                <w:szCs w:val="24"/>
                <w:lang w:val="en-GB"/>
              </w:rPr>
              <w:t>Borsa</w:t>
            </w:r>
            <w:proofErr w:type="spellEnd"/>
            <w:r w:rsidRPr="00311CED">
              <w:rPr>
                <w:rFonts w:ascii="Times New Roman" w:hAnsi="Times New Roman"/>
                <w:sz w:val="24"/>
                <w:szCs w:val="24"/>
                <w:lang w:val="en-GB"/>
              </w:rPr>
              <w:t xml:space="preserve"> İstanbul for “Precious Metals Exchange Membership Certificate”. The operation licence of precious metals intermediary institutions is deemed cancelled in case of not fulfilling the application to Exchange Presidency within 60 days as from the operation licence date.</w:t>
            </w:r>
          </w:p>
          <w:p w14:paraId="69B48D9F" w14:textId="77777777" w:rsidR="00633CF8" w:rsidRPr="00311CED" w:rsidRDefault="00633CF8" w:rsidP="008F6355">
            <w:pPr>
              <w:spacing w:after="0" w:line="240" w:lineRule="auto"/>
              <w:ind w:left="72" w:right="213"/>
              <w:jc w:val="both"/>
              <w:rPr>
                <w:rFonts w:ascii="Times New Roman" w:hAnsi="Times New Roman"/>
                <w:sz w:val="24"/>
                <w:szCs w:val="24"/>
                <w:lang w:val="en-GB"/>
              </w:rPr>
            </w:pPr>
          </w:p>
          <w:p w14:paraId="4EAA0219" w14:textId="77777777" w:rsidR="00382057" w:rsidRPr="00311CED" w:rsidRDefault="00382057" w:rsidP="008F6355">
            <w:pPr>
              <w:spacing w:after="0" w:line="240" w:lineRule="auto"/>
              <w:ind w:left="72" w:right="213"/>
              <w:jc w:val="both"/>
              <w:rPr>
                <w:rFonts w:ascii="Times New Roman" w:hAnsi="Times New Roman"/>
                <w:sz w:val="24"/>
                <w:szCs w:val="24"/>
                <w:lang w:val="en-GB"/>
              </w:rPr>
            </w:pPr>
            <w:r w:rsidRPr="00311CED">
              <w:rPr>
                <w:rFonts w:ascii="Times New Roman" w:hAnsi="Times New Roman"/>
                <w:sz w:val="24"/>
                <w:szCs w:val="24"/>
                <w:lang w:val="en-GB"/>
              </w:rPr>
              <w:t>Banks</w:t>
            </w:r>
            <w:r w:rsidR="000D50EC" w:rsidRPr="00311CED">
              <w:rPr>
                <w:rFonts w:ascii="Times New Roman" w:hAnsi="Times New Roman"/>
                <w:sz w:val="24"/>
                <w:szCs w:val="24"/>
                <w:lang w:val="en-GB"/>
              </w:rPr>
              <w:t>,</w:t>
            </w:r>
            <w:r w:rsidRPr="00311CED">
              <w:rPr>
                <w:rFonts w:ascii="Times New Roman" w:hAnsi="Times New Roman"/>
                <w:sz w:val="24"/>
                <w:szCs w:val="24"/>
                <w:lang w:val="en-GB"/>
              </w:rPr>
              <w:t xml:space="preserve"> foreign exchange dealers</w:t>
            </w:r>
            <w:r w:rsidR="000D50EC" w:rsidRPr="00311CED">
              <w:rPr>
                <w:rFonts w:ascii="Times New Roman" w:hAnsi="Times New Roman"/>
                <w:sz w:val="24"/>
                <w:szCs w:val="24"/>
                <w:lang w:val="en-GB"/>
              </w:rPr>
              <w:t>,</w:t>
            </w:r>
            <w:r w:rsidRPr="00311CED">
              <w:rPr>
                <w:rFonts w:ascii="Times New Roman" w:hAnsi="Times New Roman"/>
                <w:sz w:val="24"/>
                <w:szCs w:val="24"/>
                <w:lang w:val="en-GB"/>
              </w:rPr>
              <w:t xml:space="preserve"> joint-stock companies engaging in trade and production of precious metals</w:t>
            </w:r>
            <w:r w:rsidR="000D50EC" w:rsidRPr="00311CED">
              <w:rPr>
                <w:rFonts w:ascii="Times New Roman" w:hAnsi="Times New Roman"/>
                <w:sz w:val="24"/>
                <w:szCs w:val="24"/>
                <w:lang w:val="en-GB"/>
              </w:rPr>
              <w:t>, and</w:t>
            </w:r>
            <w:r w:rsidRPr="00311CED">
              <w:rPr>
                <w:rFonts w:ascii="Times New Roman" w:hAnsi="Times New Roman"/>
                <w:sz w:val="24"/>
                <w:szCs w:val="24"/>
                <w:lang w:val="en-GB"/>
              </w:rPr>
              <w:t xml:space="preserve"> branches, which are located in Turkey, of the </w:t>
            </w:r>
            <w:proofErr w:type="gramStart"/>
            <w:r w:rsidRPr="00311CED">
              <w:rPr>
                <w:rFonts w:ascii="Times New Roman" w:hAnsi="Times New Roman"/>
                <w:sz w:val="24"/>
                <w:szCs w:val="24"/>
                <w:lang w:val="en-GB"/>
              </w:rPr>
              <w:t>companies</w:t>
            </w:r>
            <w:proofErr w:type="gramEnd"/>
            <w:r w:rsidRPr="00311CED">
              <w:rPr>
                <w:rFonts w:ascii="Times New Roman" w:hAnsi="Times New Roman"/>
                <w:sz w:val="24"/>
                <w:szCs w:val="24"/>
                <w:lang w:val="en-GB"/>
              </w:rPr>
              <w:t xml:space="preserve"> resident abroad engaging in trade and production of precious metals</w:t>
            </w:r>
            <w:r w:rsidR="000D50EC" w:rsidRPr="00311CED">
              <w:rPr>
                <w:rFonts w:ascii="Times New Roman" w:hAnsi="Times New Roman"/>
                <w:sz w:val="24"/>
                <w:szCs w:val="24"/>
                <w:lang w:val="en-GB"/>
              </w:rPr>
              <w:t>,</w:t>
            </w:r>
            <w:r w:rsidRPr="00311CED">
              <w:rPr>
                <w:rFonts w:ascii="Times New Roman" w:hAnsi="Times New Roman"/>
                <w:sz w:val="24"/>
                <w:szCs w:val="24"/>
                <w:lang w:val="en-GB"/>
              </w:rPr>
              <w:t xml:space="preserve"> may apply to the </w:t>
            </w:r>
            <w:proofErr w:type="spellStart"/>
            <w:r w:rsidRPr="00311CED">
              <w:rPr>
                <w:rFonts w:ascii="Times New Roman" w:hAnsi="Times New Roman"/>
                <w:sz w:val="24"/>
                <w:szCs w:val="24"/>
                <w:lang w:val="en-GB"/>
              </w:rPr>
              <w:t>Undersecretariat</w:t>
            </w:r>
            <w:proofErr w:type="spellEnd"/>
            <w:r w:rsidR="000D50EC" w:rsidRPr="00311CED">
              <w:rPr>
                <w:rFonts w:ascii="Times New Roman" w:hAnsi="Times New Roman"/>
                <w:sz w:val="24"/>
                <w:szCs w:val="24"/>
                <w:lang w:val="en-GB"/>
              </w:rPr>
              <w:t xml:space="preserve"> of Treasury</w:t>
            </w:r>
            <w:r w:rsidRPr="00311CED">
              <w:rPr>
                <w:rFonts w:ascii="Times New Roman" w:hAnsi="Times New Roman"/>
                <w:sz w:val="24"/>
                <w:szCs w:val="24"/>
                <w:lang w:val="en-GB"/>
              </w:rPr>
              <w:t xml:space="preserve"> to operate as a PMII. </w:t>
            </w:r>
            <w:r w:rsidR="000D50EC" w:rsidRPr="00311CED">
              <w:rPr>
                <w:rFonts w:ascii="Times New Roman" w:hAnsi="Times New Roman"/>
                <w:sz w:val="24"/>
                <w:szCs w:val="24"/>
                <w:lang w:val="en-GB"/>
              </w:rPr>
              <w:t>It</w:t>
            </w:r>
            <w:r w:rsidRPr="00311CED">
              <w:rPr>
                <w:rFonts w:ascii="Times New Roman" w:hAnsi="Times New Roman"/>
                <w:sz w:val="24"/>
                <w:szCs w:val="24"/>
                <w:lang w:val="en-GB"/>
              </w:rPr>
              <w:t xml:space="preserve"> is also possible to apply for permission to the </w:t>
            </w:r>
            <w:proofErr w:type="spellStart"/>
            <w:r w:rsidRPr="00311CED">
              <w:rPr>
                <w:rFonts w:ascii="Times New Roman" w:hAnsi="Times New Roman"/>
                <w:sz w:val="24"/>
                <w:szCs w:val="24"/>
                <w:lang w:val="en-GB"/>
              </w:rPr>
              <w:t>Undersecretariat</w:t>
            </w:r>
            <w:proofErr w:type="spellEnd"/>
            <w:r w:rsidRPr="00311CED">
              <w:rPr>
                <w:rFonts w:ascii="Times New Roman" w:hAnsi="Times New Roman"/>
                <w:sz w:val="24"/>
                <w:szCs w:val="24"/>
                <w:lang w:val="en-GB"/>
              </w:rPr>
              <w:t xml:space="preserve"> to operate solely as a precious metal brokerage institution and to be established as a joint stock company to operate as such.</w:t>
            </w:r>
          </w:p>
          <w:p w14:paraId="6B1F6427" w14:textId="77777777" w:rsidR="009D19E0" w:rsidRPr="00311CED" w:rsidRDefault="009D19E0" w:rsidP="008F6355">
            <w:pPr>
              <w:spacing w:after="0" w:line="240" w:lineRule="auto"/>
              <w:ind w:left="72" w:right="213"/>
              <w:jc w:val="both"/>
              <w:rPr>
                <w:rFonts w:ascii="Times New Roman" w:hAnsi="Times New Roman"/>
                <w:sz w:val="24"/>
                <w:szCs w:val="24"/>
                <w:lang w:val="en-GB"/>
              </w:rPr>
            </w:pPr>
          </w:p>
          <w:p w14:paraId="2E521BAA" w14:textId="77777777" w:rsidR="00382057" w:rsidRPr="00311CED" w:rsidRDefault="00382057" w:rsidP="00B85BD8">
            <w:pPr>
              <w:spacing w:after="0" w:line="240" w:lineRule="auto"/>
              <w:jc w:val="both"/>
              <w:rPr>
                <w:rFonts w:ascii="Times New Roman" w:hAnsi="Times New Roman"/>
                <w:sz w:val="24"/>
                <w:szCs w:val="24"/>
                <w:lang w:val="en-GB"/>
              </w:rPr>
            </w:pPr>
          </w:p>
        </w:tc>
      </w:tr>
    </w:tbl>
    <w:p w14:paraId="7DDEDC6D" w14:textId="77777777" w:rsidR="00382057" w:rsidRPr="00311CED" w:rsidRDefault="00382057" w:rsidP="00D93279">
      <w:pPr>
        <w:rPr>
          <w:rFonts w:ascii="Times New Roman" w:hAnsi="Times New Roman"/>
          <w:b/>
          <w:sz w:val="24"/>
          <w:szCs w:val="24"/>
          <w:lang w:val="en-GB"/>
        </w:rPr>
      </w:pPr>
    </w:p>
    <w:sectPr w:rsidR="00382057" w:rsidRPr="00311CED" w:rsidSect="00E40967">
      <w:footerReference w:type="default" r:id="rId18"/>
      <w:headerReference w:type="first" r:id="rId19"/>
      <w:footerReference w:type="first" r:id="rId20"/>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FC16F" w14:textId="77777777" w:rsidR="00CA0D39" w:rsidRDefault="00CA0D39" w:rsidP="0011559B">
      <w:pPr>
        <w:spacing w:after="0" w:line="240" w:lineRule="auto"/>
      </w:pPr>
      <w:r>
        <w:separator/>
      </w:r>
    </w:p>
  </w:endnote>
  <w:endnote w:type="continuationSeparator" w:id="0">
    <w:p w14:paraId="5E05306F" w14:textId="77777777" w:rsidR="00CA0D39" w:rsidRDefault="00CA0D39" w:rsidP="00115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315474"/>
      <w:docPartObj>
        <w:docPartGallery w:val="Page Numbers (Bottom of Page)"/>
        <w:docPartUnique/>
      </w:docPartObj>
    </w:sdtPr>
    <w:sdtEndPr>
      <w:rPr>
        <w:rFonts w:ascii="Times New Roman" w:hAnsi="Times New Roman"/>
        <w:noProof/>
        <w:sz w:val="24"/>
        <w:szCs w:val="24"/>
      </w:rPr>
    </w:sdtEndPr>
    <w:sdtContent>
      <w:p w14:paraId="45628B22" w14:textId="77777777" w:rsidR="00D42BE5" w:rsidRPr="00E34BA4" w:rsidRDefault="00B56999">
        <w:pPr>
          <w:pStyle w:val="Altbilgi"/>
          <w:jc w:val="center"/>
          <w:rPr>
            <w:rFonts w:ascii="Times New Roman" w:hAnsi="Times New Roman"/>
            <w:sz w:val="24"/>
            <w:szCs w:val="24"/>
          </w:rPr>
        </w:pPr>
        <w:r w:rsidRPr="00E34BA4">
          <w:rPr>
            <w:rFonts w:ascii="Times New Roman" w:hAnsi="Times New Roman"/>
            <w:sz w:val="24"/>
            <w:szCs w:val="24"/>
          </w:rPr>
          <w:fldChar w:fldCharType="begin"/>
        </w:r>
        <w:r w:rsidR="00D42BE5" w:rsidRPr="00E34BA4">
          <w:rPr>
            <w:rFonts w:ascii="Times New Roman" w:hAnsi="Times New Roman"/>
            <w:sz w:val="24"/>
            <w:szCs w:val="24"/>
          </w:rPr>
          <w:instrText xml:space="preserve"> PAGE   \* MERGEFORMAT </w:instrText>
        </w:r>
        <w:r w:rsidRPr="00E34BA4">
          <w:rPr>
            <w:rFonts w:ascii="Times New Roman" w:hAnsi="Times New Roman"/>
            <w:sz w:val="24"/>
            <w:szCs w:val="24"/>
          </w:rPr>
          <w:fldChar w:fldCharType="separate"/>
        </w:r>
        <w:r w:rsidR="00B7134B">
          <w:rPr>
            <w:rFonts w:ascii="Times New Roman" w:hAnsi="Times New Roman"/>
            <w:noProof/>
            <w:sz w:val="24"/>
            <w:szCs w:val="24"/>
          </w:rPr>
          <w:t>2</w:t>
        </w:r>
        <w:r w:rsidRPr="00E34BA4">
          <w:rPr>
            <w:rFonts w:ascii="Times New Roman" w:hAnsi="Times New Roman"/>
            <w:noProof/>
            <w:sz w:val="24"/>
            <w:szCs w:val="24"/>
          </w:rPr>
          <w:fldChar w:fldCharType="end"/>
        </w:r>
      </w:p>
    </w:sdtContent>
  </w:sdt>
  <w:p w14:paraId="70807216" w14:textId="77777777" w:rsidR="00D42BE5" w:rsidRDefault="00D42BE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569797"/>
      <w:docPartObj>
        <w:docPartGallery w:val="Page Numbers (Bottom of Page)"/>
        <w:docPartUnique/>
      </w:docPartObj>
    </w:sdtPr>
    <w:sdtEndPr>
      <w:rPr>
        <w:rFonts w:ascii="Times New Roman" w:hAnsi="Times New Roman"/>
        <w:noProof/>
        <w:sz w:val="24"/>
        <w:szCs w:val="24"/>
      </w:rPr>
    </w:sdtEndPr>
    <w:sdtContent>
      <w:p w14:paraId="29725AEA" w14:textId="77777777" w:rsidR="00D42BE5" w:rsidRPr="003756C7" w:rsidRDefault="00B56999">
        <w:pPr>
          <w:pStyle w:val="Altbilgi"/>
          <w:jc w:val="center"/>
          <w:rPr>
            <w:rFonts w:ascii="Times New Roman" w:hAnsi="Times New Roman"/>
            <w:sz w:val="24"/>
            <w:szCs w:val="24"/>
          </w:rPr>
        </w:pPr>
        <w:r w:rsidRPr="003756C7">
          <w:rPr>
            <w:rFonts w:ascii="Times New Roman" w:hAnsi="Times New Roman"/>
            <w:sz w:val="24"/>
            <w:szCs w:val="24"/>
          </w:rPr>
          <w:fldChar w:fldCharType="begin"/>
        </w:r>
        <w:r w:rsidR="00D42BE5" w:rsidRPr="003756C7">
          <w:rPr>
            <w:rFonts w:ascii="Times New Roman" w:hAnsi="Times New Roman"/>
            <w:sz w:val="24"/>
            <w:szCs w:val="24"/>
          </w:rPr>
          <w:instrText xml:space="preserve"> PAGE   \* MERGEFORMAT </w:instrText>
        </w:r>
        <w:r w:rsidRPr="003756C7">
          <w:rPr>
            <w:rFonts w:ascii="Times New Roman" w:hAnsi="Times New Roman"/>
            <w:sz w:val="24"/>
            <w:szCs w:val="24"/>
          </w:rPr>
          <w:fldChar w:fldCharType="separate"/>
        </w:r>
        <w:r w:rsidR="00B7134B">
          <w:rPr>
            <w:rFonts w:ascii="Times New Roman" w:hAnsi="Times New Roman"/>
            <w:noProof/>
            <w:sz w:val="24"/>
            <w:szCs w:val="24"/>
          </w:rPr>
          <w:t>1</w:t>
        </w:r>
        <w:r w:rsidRPr="003756C7">
          <w:rPr>
            <w:rFonts w:ascii="Times New Roman" w:hAnsi="Times New Roman"/>
            <w:noProof/>
            <w:sz w:val="24"/>
            <w:szCs w:val="24"/>
          </w:rPr>
          <w:fldChar w:fldCharType="end"/>
        </w:r>
      </w:p>
    </w:sdtContent>
  </w:sdt>
  <w:p w14:paraId="23167EA7" w14:textId="77777777" w:rsidR="00D42BE5" w:rsidRDefault="00D42BE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D35264" w14:textId="77777777" w:rsidR="00CA0D39" w:rsidRDefault="00CA0D39" w:rsidP="0011559B">
      <w:pPr>
        <w:spacing w:after="0" w:line="240" w:lineRule="auto"/>
      </w:pPr>
      <w:r>
        <w:separator/>
      </w:r>
    </w:p>
  </w:footnote>
  <w:footnote w:type="continuationSeparator" w:id="0">
    <w:p w14:paraId="170470CD" w14:textId="77777777" w:rsidR="00CA0D39" w:rsidRDefault="00CA0D39" w:rsidP="0011559B">
      <w:pPr>
        <w:spacing w:after="0" w:line="240" w:lineRule="auto"/>
      </w:pPr>
      <w:r>
        <w:continuationSeparator/>
      </w:r>
    </w:p>
  </w:footnote>
  <w:footnote w:id="1">
    <w:p w14:paraId="71E0921F" w14:textId="77777777" w:rsidR="00D42BE5" w:rsidRDefault="00D42BE5" w:rsidP="0081624B">
      <w:pPr>
        <w:pStyle w:val="DipnotMetni"/>
        <w:jc w:val="both"/>
      </w:pPr>
      <w:r w:rsidRPr="00005A97">
        <w:rPr>
          <w:rStyle w:val="DipnotBavurusu"/>
          <w:sz w:val="20"/>
        </w:rPr>
        <w:footnoteRef/>
      </w:r>
      <w:r w:rsidRPr="00005A97">
        <w:rPr>
          <w:sz w:val="20"/>
          <w:szCs w:val="20"/>
        </w:rPr>
        <w:t xml:space="preserve"> For greater certainty, a change in the level of government at which a measure is administered or enforced does not, by itself, decrease the conformity of the measure with the obligations referred to in </w:t>
      </w:r>
      <w:r>
        <w:rPr>
          <w:sz w:val="20"/>
          <w:szCs w:val="20"/>
        </w:rPr>
        <w:t xml:space="preserve">paragraph 1 of </w:t>
      </w:r>
      <w:r w:rsidRPr="00005A97">
        <w:rPr>
          <w:sz w:val="20"/>
          <w:szCs w:val="20"/>
        </w:rPr>
        <w:t xml:space="preserve">Article </w:t>
      </w:r>
      <w:r>
        <w:rPr>
          <w:sz w:val="20"/>
          <w:szCs w:val="20"/>
        </w:rPr>
        <w:t>10.6 (Non-Conforming Measures)</w:t>
      </w:r>
      <w:r w:rsidRPr="009F4D0A">
        <w:rPr>
          <w:sz w:val="20"/>
          <w:szCs w:val="20"/>
        </w:rPr>
        <w:t xml:space="preserve"> of Chapter 10 (Financial Services)</w:t>
      </w:r>
      <w:r>
        <w:rPr>
          <w:rFonts w:hint="eastAsia"/>
          <w:sz w:val="20"/>
          <w:szCs w:val="20"/>
        </w:rPr>
        <w:t>.</w:t>
      </w:r>
    </w:p>
  </w:footnote>
  <w:footnote w:id="2">
    <w:p w14:paraId="4F52A127" w14:textId="77777777" w:rsidR="00D42BE5" w:rsidRPr="00005A97" w:rsidRDefault="00D42BE5" w:rsidP="00310B7E">
      <w:pPr>
        <w:pStyle w:val="DipnotMetni"/>
        <w:rPr>
          <w:sz w:val="20"/>
          <w:szCs w:val="20"/>
        </w:rPr>
      </w:pPr>
      <w:r w:rsidRPr="00005A97">
        <w:rPr>
          <w:sz w:val="20"/>
          <w:szCs w:val="20"/>
          <w:vertAlign w:val="superscript"/>
        </w:rPr>
        <w:footnoteRef/>
      </w:r>
      <w:r w:rsidRPr="00005A97">
        <w:rPr>
          <w:sz w:val="20"/>
          <w:szCs w:val="20"/>
          <w:vertAlign w:val="superscript"/>
        </w:rPr>
        <w:t xml:space="preserve"> </w:t>
      </w:r>
      <w:r w:rsidRPr="00005A97">
        <w:rPr>
          <w:sz w:val="20"/>
          <w:szCs w:val="20"/>
        </w:rPr>
        <w:t>According to the Capital Market Law, capital market institutions are specified as follows:</w:t>
      </w:r>
    </w:p>
    <w:p w14:paraId="2FFD329B" w14:textId="77777777" w:rsidR="00D42BE5" w:rsidRPr="00005A97" w:rsidRDefault="00D42BE5" w:rsidP="00310B7E">
      <w:pPr>
        <w:pStyle w:val="DipnotMetni"/>
        <w:ind w:left="142"/>
        <w:rPr>
          <w:sz w:val="20"/>
          <w:szCs w:val="20"/>
        </w:rPr>
      </w:pPr>
      <w:r w:rsidRPr="00005A97">
        <w:rPr>
          <w:sz w:val="20"/>
          <w:szCs w:val="20"/>
        </w:rPr>
        <w:t>(a) Investment firms,</w:t>
      </w:r>
    </w:p>
    <w:p w14:paraId="1F8B2B31" w14:textId="77777777" w:rsidR="00D42BE5" w:rsidRPr="00005A97" w:rsidRDefault="00D42BE5" w:rsidP="00310B7E">
      <w:pPr>
        <w:pStyle w:val="DipnotMetni"/>
        <w:ind w:left="142"/>
        <w:rPr>
          <w:sz w:val="20"/>
          <w:szCs w:val="20"/>
        </w:rPr>
      </w:pPr>
      <w:r w:rsidRPr="00005A97">
        <w:rPr>
          <w:sz w:val="20"/>
          <w:szCs w:val="20"/>
        </w:rPr>
        <w:t>(b) Collective investment schemes,</w:t>
      </w:r>
    </w:p>
    <w:p w14:paraId="3904CA32" w14:textId="77777777" w:rsidR="00D42BE5" w:rsidRPr="00005A97" w:rsidRDefault="00D42BE5" w:rsidP="00310B7E">
      <w:pPr>
        <w:pStyle w:val="DipnotMetni"/>
        <w:ind w:left="142"/>
        <w:rPr>
          <w:sz w:val="20"/>
          <w:szCs w:val="20"/>
        </w:rPr>
      </w:pPr>
      <w:r w:rsidRPr="00005A97">
        <w:rPr>
          <w:sz w:val="20"/>
          <w:szCs w:val="20"/>
        </w:rPr>
        <w:t>(c) Independent auditors, appraisal companies and rating agencies performing activities in capital market,</w:t>
      </w:r>
    </w:p>
    <w:p w14:paraId="07CDC060" w14:textId="77777777" w:rsidR="00D42BE5" w:rsidRPr="00005A97" w:rsidRDefault="00D42BE5" w:rsidP="00310B7E">
      <w:pPr>
        <w:pStyle w:val="DipnotMetni"/>
        <w:ind w:left="142"/>
        <w:rPr>
          <w:sz w:val="20"/>
          <w:szCs w:val="20"/>
        </w:rPr>
      </w:pPr>
      <w:r w:rsidRPr="00005A97">
        <w:rPr>
          <w:sz w:val="20"/>
          <w:szCs w:val="20"/>
        </w:rPr>
        <w:t>(d) Portfolio management companies</w:t>
      </w:r>
    </w:p>
    <w:p w14:paraId="7B59DF0A" w14:textId="77777777" w:rsidR="00D42BE5" w:rsidRPr="00005A97" w:rsidRDefault="00D42BE5" w:rsidP="00310B7E">
      <w:pPr>
        <w:pStyle w:val="DipnotMetni"/>
        <w:ind w:left="142"/>
        <w:rPr>
          <w:sz w:val="20"/>
          <w:szCs w:val="20"/>
        </w:rPr>
      </w:pPr>
      <w:r w:rsidRPr="00005A97">
        <w:rPr>
          <w:sz w:val="20"/>
          <w:szCs w:val="20"/>
        </w:rPr>
        <w:t>(e) Mortgage finance corporations,</w:t>
      </w:r>
    </w:p>
    <w:p w14:paraId="41CE7D5E" w14:textId="77777777" w:rsidR="00D42BE5" w:rsidRPr="00005A97" w:rsidRDefault="00D42BE5" w:rsidP="00310B7E">
      <w:pPr>
        <w:pStyle w:val="DipnotMetni"/>
        <w:ind w:left="142"/>
        <w:rPr>
          <w:sz w:val="20"/>
          <w:szCs w:val="20"/>
        </w:rPr>
      </w:pPr>
      <w:r w:rsidRPr="00005A97">
        <w:rPr>
          <w:sz w:val="20"/>
          <w:szCs w:val="20"/>
        </w:rPr>
        <w:t>(f) Housing finance and asset finance funds,</w:t>
      </w:r>
    </w:p>
    <w:p w14:paraId="29AC4702" w14:textId="77777777" w:rsidR="00D42BE5" w:rsidRPr="00005A97" w:rsidRDefault="00D42BE5" w:rsidP="00310B7E">
      <w:pPr>
        <w:pStyle w:val="DipnotMetni"/>
        <w:ind w:left="142"/>
        <w:rPr>
          <w:sz w:val="20"/>
          <w:szCs w:val="20"/>
        </w:rPr>
      </w:pPr>
      <w:r w:rsidRPr="00005A97">
        <w:rPr>
          <w:sz w:val="20"/>
          <w:szCs w:val="20"/>
        </w:rPr>
        <w:t>(g) Asset lease companies,</w:t>
      </w:r>
    </w:p>
    <w:p w14:paraId="512CD29F" w14:textId="77777777" w:rsidR="00D42BE5" w:rsidRPr="00005A97" w:rsidRDefault="00D42BE5" w:rsidP="00310B7E">
      <w:pPr>
        <w:pStyle w:val="DipnotMetni"/>
        <w:ind w:left="142"/>
        <w:rPr>
          <w:sz w:val="20"/>
          <w:szCs w:val="20"/>
        </w:rPr>
      </w:pPr>
      <w:r w:rsidRPr="00005A97">
        <w:rPr>
          <w:sz w:val="20"/>
          <w:szCs w:val="20"/>
        </w:rPr>
        <w:t>(h) Central clearing institutions,</w:t>
      </w:r>
    </w:p>
    <w:p w14:paraId="3F98EEC2" w14:textId="77777777" w:rsidR="00D42BE5" w:rsidRPr="00005A97" w:rsidRDefault="00D42BE5" w:rsidP="00310B7E">
      <w:pPr>
        <w:pStyle w:val="DipnotMetni"/>
        <w:ind w:left="142"/>
        <w:rPr>
          <w:sz w:val="20"/>
          <w:szCs w:val="20"/>
        </w:rPr>
      </w:pPr>
      <w:r w:rsidRPr="00005A97">
        <w:rPr>
          <w:sz w:val="20"/>
          <w:szCs w:val="20"/>
        </w:rPr>
        <w:t>(i)  Central securities depositories,</w:t>
      </w:r>
    </w:p>
    <w:p w14:paraId="690C6FE0" w14:textId="77777777" w:rsidR="00D42BE5" w:rsidRPr="00005A97" w:rsidRDefault="00D42BE5" w:rsidP="00310B7E">
      <w:pPr>
        <w:pStyle w:val="DipnotMetni"/>
        <w:ind w:left="142"/>
        <w:rPr>
          <w:sz w:val="20"/>
          <w:szCs w:val="20"/>
        </w:rPr>
      </w:pPr>
      <w:r w:rsidRPr="00005A97">
        <w:rPr>
          <w:sz w:val="20"/>
          <w:szCs w:val="20"/>
        </w:rPr>
        <w:t>(j) Trade repositories,</w:t>
      </w:r>
    </w:p>
    <w:p w14:paraId="1D2CD7B1" w14:textId="77777777" w:rsidR="00D42BE5" w:rsidRDefault="00D42BE5" w:rsidP="00310B7E">
      <w:pPr>
        <w:pStyle w:val="DipnotMetni"/>
        <w:ind w:left="142"/>
      </w:pPr>
      <w:r w:rsidRPr="00005A97">
        <w:rPr>
          <w:sz w:val="20"/>
          <w:szCs w:val="20"/>
        </w:rPr>
        <w:t xml:space="preserve">(k) Other capital market institutions, the establishment and operation principles for which are determined by the Capital Markets Board.  </w:t>
      </w:r>
    </w:p>
  </w:footnote>
  <w:footnote w:id="3">
    <w:p w14:paraId="5C5B69AE" w14:textId="77777777" w:rsidR="00D42BE5" w:rsidRPr="00D73632" w:rsidRDefault="00D42BE5" w:rsidP="00301ADE">
      <w:pPr>
        <w:pStyle w:val="DipnotMetni"/>
        <w:jc w:val="both"/>
        <w:rPr>
          <w:sz w:val="20"/>
          <w:szCs w:val="20"/>
        </w:rPr>
      </w:pPr>
      <w:r>
        <w:rPr>
          <w:rStyle w:val="DipnotBavurusu"/>
        </w:rPr>
        <w:footnoteRef/>
      </w:r>
      <w:r>
        <w:t xml:space="preserve"> </w:t>
      </w:r>
      <w:r w:rsidRPr="00D73632">
        <w:rPr>
          <w:sz w:val="20"/>
          <w:szCs w:val="20"/>
        </w:rPr>
        <w:t>According to Capital Market Law</w:t>
      </w:r>
      <w:r>
        <w:rPr>
          <w:sz w:val="20"/>
          <w:szCs w:val="20"/>
        </w:rPr>
        <w:t>,</w:t>
      </w:r>
      <w:r>
        <w:t xml:space="preserve"> </w:t>
      </w:r>
      <w:r>
        <w:rPr>
          <w:sz w:val="20"/>
          <w:szCs w:val="20"/>
        </w:rPr>
        <w:t>i</w:t>
      </w:r>
      <w:r w:rsidRPr="00D73632">
        <w:rPr>
          <w:sz w:val="20"/>
          <w:szCs w:val="20"/>
        </w:rPr>
        <w:t xml:space="preserve">nvestment funds can be </w:t>
      </w:r>
      <w:r w:rsidRPr="00441E94">
        <w:rPr>
          <w:sz w:val="20"/>
          <w:szCs w:val="20"/>
        </w:rPr>
        <w:t>established in contractual type</w:t>
      </w:r>
      <w:r w:rsidRPr="00301ADE">
        <w:rPr>
          <w:sz w:val="20"/>
          <w:szCs w:val="20"/>
        </w:rPr>
        <w:t xml:space="preserve"> </w:t>
      </w:r>
      <w:r w:rsidRPr="00D73632">
        <w:rPr>
          <w:sz w:val="20"/>
          <w:szCs w:val="20"/>
        </w:rPr>
        <w:t>within the fund rules in conformity with the fiduciary ownership principles</w:t>
      </w:r>
      <w:r>
        <w:rPr>
          <w:sz w:val="20"/>
          <w:szCs w:val="20"/>
        </w:rPr>
        <w:t>.</w:t>
      </w:r>
      <w:r w:rsidRPr="00441E94">
        <w:rPr>
          <w:sz w:val="20"/>
          <w:szCs w:val="20"/>
        </w:rPr>
        <w:t xml:space="preserve"> </w:t>
      </w:r>
    </w:p>
    <w:p w14:paraId="39F223E2" w14:textId="77777777" w:rsidR="00D42BE5" w:rsidRDefault="00D42BE5" w:rsidP="00301ADE">
      <w:pPr>
        <w:pStyle w:val="DipnotMetni"/>
        <w:jc w:val="both"/>
      </w:pPr>
    </w:p>
  </w:footnote>
  <w:footnote w:id="4">
    <w:p w14:paraId="19576F9E" w14:textId="77777777" w:rsidR="00D42BE5" w:rsidRPr="009F64A2" w:rsidRDefault="00D42BE5" w:rsidP="009F64A2">
      <w:pPr>
        <w:pStyle w:val="DipnotMetni"/>
        <w:jc w:val="both"/>
        <w:rPr>
          <w:sz w:val="20"/>
          <w:szCs w:val="20"/>
        </w:rPr>
      </w:pPr>
      <w:r w:rsidRPr="009F64A2">
        <w:rPr>
          <w:rStyle w:val="DipnotBavurusu"/>
          <w:sz w:val="20"/>
          <w:szCs w:val="20"/>
        </w:rPr>
        <w:footnoteRef/>
      </w:r>
      <w:r w:rsidRPr="009F64A2">
        <w:rPr>
          <w:sz w:val="20"/>
          <w:szCs w:val="20"/>
        </w:rPr>
        <w:t xml:space="preserve"> A market operator is a joint-stock company managing and/or operating exchanges</w:t>
      </w:r>
      <w:r>
        <w:rPr>
          <w:sz w:val="20"/>
          <w:szCs w:val="20"/>
        </w:rPr>
        <w:t>,</w:t>
      </w:r>
      <w:r w:rsidRPr="009F64A2">
        <w:rPr>
          <w:sz w:val="20"/>
          <w:szCs w:val="20"/>
        </w:rPr>
        <w:t xml:space="preserve"> or markets under exchanges.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A9030" w14:textId="592AA4D2" w:rsidR="00D42BE5" w:rsidRPr="003756C7" w:rsidRDefault="00D42BE5" w:rsidP="003756C7">
    <w:pPr>
      <w:pStyle w:val="stbilgi"/>
      <w:jc w:val="right"/>
    </w:pPr>
    <w:r>
      <w:rPr>
        <w:rFonts w:ascii="Times New Roman" w:eastAsia="Malgun Gothic" w:hAnsi="Times New Roman" w:hint="eastAsia"/>
        <w:i/>
        <w:sz w:val="20"/>
        <w:szCs w:val="20"/>
        <w:lang w:val="en-GB" w:eastAsia="ko-KR"/>
      </w:rPr>
      <w:t>Annex 10</w:t>
    </w:r>
    <w:r w:rsidR="00D93279">
      <w:rPr>
        <w:rFonts w:ascii="Times New Roman" w:eastAsia="Malgun Gothic" w:hAnsi="Times New Roman"/>
        <w:i/>
        <w:sz w:val="20"/>
        <w:szCs w:val="20"/>
        <w:lang w:val="en-GB" w:eastAsia="ko-KR"/>
      </w:rPr>
      <w:t>-</w:t>
    </w:r>
    <w:proofErr w:type="gramStart"/>
    <w:r>
      <w:rPr>
        <w:rFonts w:ascii="Times New Roman" w:eastAsia="Malgun Gothic" w:hAnsi="Times New Roman" w:hint="eastAsia"/>
        <w:i/>
        <w:sz w:val="20"/>
        <w:szCs w:val="20"/>
        <w:lang w:val="en-GB" w:eastAsia="ko-KR"/>
      </w:rPr>
      <w:t>A</w:t>
    </w:r>
    <w:r w:rsidR="00D93279">
      <w:rPr>
        <w:rFonts w:ascii="Times New Roman" w:eastAsia="Malgun Gothic" w:hAnsi="Times New Roman"/>
        <w:i/>
        <w:sz w:val="20"/>
        <w:szCs w:val="20"/>
        <w:lang w:val="en-GB" w:eastAsia="ko-KR"/>
      </w:rPr>
      <w:t xml:space="preserve"> </w:t>
    </w:r>
    <w:r>
      <w:rPr>
        <w:rFonts w:ascii="Times New Roman" w:eastAsia="Malgun Gothic" w:hAnsi="Times New Roman" w:hint="eastAsia"/>
        <w:i/>
        <w:sz w:val="20"/>
        <w:szCs w:val="20"/>
        <w:lang w:val="en-GB" w:eastAsia="ko-KR"/>
      </w:rPr>
      <w:t xml:space="preserve"> Non</w:t>
    </w:r>
    <w:proofErr w:type="gramEnd"/>
    <w:r>
      <w:rPr>
        <w:rFonts w:ascii="Times New Roman" w:eastAsia="Malgun Gothic" w:hAnsi="Times New Roman" w:hint="eastAsia"/>
        <w:i/>
        <w:sz w:val="20"/>
        <w:szCs w:val="20"/>
        <w:lang w:val="en-GB" w:eastAsia="ko-KR"/>
      </w:rPr>
      <w:t>-Conforming Measures for Financial Services (Schedule of Turkey)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3066BF0"/>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5126B504"/>
    <w:lvl w:ilvl="0">
      <w:start w:val="1"/>
      <w:numFmt w:val="bullet"/>
      <w:lvlText w:val=""/>
      <w:lvlJc w:val="left"/>
      <w:pPr>
        <w:tabs>
          <w:tab w:val="num" w:pos="360"/>
        </w:tabs>
        <w:ind w:left="360" w:hanging="360"/>
      </w:pPr>
      <w:rPr>
        <w:rFonts w:ascii="Symbol" w:hAnsi="Symbol" w:hint="default"/>
      </w:rPr>
    </w:lvl>
  </w:abstractNum>
  <w:abstractNum w:abstractNumId="2">
    <w:nsid w:val="0F8E771A"/>
    <w:multiLevelType w:val="hybridMultilevel"/>
    <w:tmpl w:val="A2981F48"/>
    <w:lvl w:ilvl="0" w:tplc="E1F639AC">
      <w:start w:val="1"/>
      <w:numFmt w:val="lowerLetter"/>
      <w:lvlText w:val="(%1)"/>
      <w:lvlJc w:val="left"/>
      <w:pPr>
        <w:ind w:left="786" w:hanging="360"/>
      </w:pPr>
      <w:rPr>
        <w:rFonts w:cs="Times New Roman" w:hint="default"/>
      </w:rPr>
    </w:lvl>
    <w:lvl w:ilvl="1" w:tplc="041F001B">
      <w:start w:val="1"/>
      <w:numFmt w:val="lowerRoman"/>
      <w:lvlText w:val="%2."/>
      <w:lvlJc w:val="righ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
    <w:nsid w:val="11EC357D"/>
    <w:multiLevelType w:val="hybridMultilevel"/>
    <w:tmpl w:val="6FD4AF5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2090B2F"/>
    <w:multiLevelType w:val="hybridMultilevel"/>
    <w:tmpl w:val="57D8844C"/>
    <w:lvl w:ilvl="0" w:tplc="B9346F64">
      <w:start w:val="2"/>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4EB2E6F"/>
    <w:multiLevelType w:val="hybridMultilevel"/>
    <w:tmpl w:val="C20837E6"/>
    <w:lvl w:ilvl="0" w:tplc="E1F639AC">
      <w:start w:val="1"/>
      <w:numFmt w:val="lowerLetter"/>
      <w:lvlText w:val="(%1)"/>
      <w:lvlJc w:val="left"/>
      <w:pPr>
        <w:ind w:left="720" w:hanging="360"/>
      </w:pPr>
      <w:rPr>
        <w:rFonts w:cs="Times New Roman" w:hint="default"/>
      </w:rPr>
    </w:lvl>
    <w:lvl w:ilvl="1" w:tplc="E1F639AC">
      <w:start w:val="1"/>
      <w:numFmt w:val="lowerLetter"/>
      <w:lvlText w:val="(%2)"/>
      <w:lvlJc w:val="left"/>
      <w:pPr>
        <w:ind w:left="786"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56D2C8A"/>
    <w:multiLevelType w:val="hybridMultilevel"/>
    <w:tmpl w:val="07A47A68"/>
    <w:lvl w:ilvl="0" w:tplc="24505BF4">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AD63C5D"/>
    <w:multiLevelType w:val="singleLevel"/>
    <w:tmpl w:val="DEA28F20"/>
    <w:lvl w:ilvl="0">
      <w:start w:val="1"/>
      <w:numFmt w:val="decimal"/>
      <w:pStyle w:val="Dizin1"/>
      <w:lvlText w:val="%1."/>
      <w:lvlJc w:val="left"/>
      <w:pPr>
        <w:tabs>
          <w:tab w:val="num" w:pos="360"/>
        </w:tabs>
      </w:pPr>
      <w:rPr>
        <w:rFonts w:cs="Times New Roman" w:hint="default"/>
      </w:rPr>
    </w:lvl>
  </w:abstractNum>
  <w:abstractNum w:abstractNumId="8">
    <w:nsid w:val="1C6171E2"/>
    <w:multiLevelType w:val="hybridMultilevel"/>
    <w:tmpl w:val="B768AE84"/>
    <w:lvl w:ilvl="0" w:tplc="B9346F64">
      <w:start w:val="2"/>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93702E"/>
    <w:multiLevelType w:val="hybridMultilevel"/>
    <w:tmpl w:val="8532613C"/>
    <w:lvl w:ilvl="0" w:tplc="8F4AA0BA">
      <w:start w:val="292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5FE3E0D"/>
    <w:multiLevelType w:val="singleLevel"/>
    <w:tmpl w:val="CE7039F0"/>
    <w:lvl w:ilvl="0">
      <w:start w:val="1"/>
      <w:numFmt w:val="bullet"/>
      <w:pStyle w:val="ListeNumaras2"/>
      <w:lvlText w:val=""/>
      <w:lvlJc w:val="left"/>
      <w:pPr>
        <w:tabs>
          <w:tab w:val="num" w:pos="720"/>
        </w:tabs>
        <w:ind w:left="720" w:hanging="720"/>
      </w:pPr>
      <w:rPr>
        <w:rFonts w:ascii="Symbol" w:hAnsi="Symbol" w:hint="default"/>
      </w:rPr>
    </w:lvl>
  </w:abstractNum>
  <w:abstractNum w:abstractNumId="11">
    <w:nsid w:val="2613554E"/>
    <w:multiLevelType w:val="hybridMultilevel"/>
    <w:tmpl w:val="B210BAC6"/>
    <w:lvl w:ilvl="0" w:tplc="5B345142">
      <w:start w:val="3"/>
      <w:numFmt w:val="bullet"/>
      <w:lvlText w:val="-"/>
      <w:lvlJc w:val="left"/>
      <w:pPr>
        <w:ind w:left="792" w:hanging="360"/>
      </w:pPr>
      <w:rPr>
        <w:rFonts w:ascii="Times New Roman" w:eastAsia="Times New Roman" w:hAnsi="Times New Roman" w:hint="default"/>
      </w:rPr>
    </w:lvl>
    <w:lvl w:ilvl="1" w:tplc="041F0003" w:tentative="1">
      <w:start w:val="1"/>
      <w:numFmt w:val="bullet"/>
      <w:lvlText w:val="o"/>
      <w:lvlJc w:val="left"/>
      <w:pPr>
        <w:ind w:left="1512" w:hanging="360"/>
      </w:pPr>
      <w:rPr>
        <w:rFonts w:ascii="Courier New" w:hAnsi="Courier New" w:hint="default"/>
      </w:rPr>
    </w:lvl>
    <w:lvl w:ilvl="2" w:tplc="041F0005" w:tentative="1">
      <w:start w:val="1"/>
      <w:numFmt w:val="bullet"/>
      <w:lvlText w:val=""/>
      <w:lvlJc w:val="left"/>
      <w:pPr>
        <w:ind w:left="2232" w:hanging="360"/>
      </w:pPr>
      <w:rPr>
        <w:rFonts w:ascii="Wingdings" w:hAnsi="Wingdings" w:hint="default"/>
      </w:rPr>
    </w:lvl>
    <w:lvl w:ilvl="3" w:tplc="041F0001" w:tentative="1">
      <w:start w:val="1"/>
      <w:numFmt w:val="bullet"/>
      <w:lvlText w:val=""/>
      <w:lvlJc w:val="left"/>
      <w:pPr>
        <w:ind w:left="2952" w:hanging="360"/>
      </w:pPr>
      <w:rPr>
        <w:rFonts w:ascii="Symbol" w:hAnsi="Symbol" w:hint="default"/>
      </w:rPr>
    </w:lvl>
    <w:lvl w:ilvl="4" w:tplc="041F0003" w:tentative="1">
      <w:start w:val="1"/>
      <w:numFmt w:val="bullet"/>
      <w:lvlText w:val="o"/>
      <w:lvlJc w:val="left"/>
      <w:pPr>
        <w:ind w:left="3672" w:hanging="360"/>
      </w:pPr>
      <w:rPr>
        <w:rFonts w:ascii="Courier New" w:hAnsi="Courier New" w:hint="default"/>
      </w:rPr>
    </w:lvl>
    <w:lvl w:ilvl="5" w:tplc="041F0005" w:tentative="1">
      <w:start w:val="1"/>
      <w:numFmt w:val="bullet"/>
      <w:lvlText w:val=""/>
      <w:lvlJc w:val="left"/>
      <w:pPr>
        <w:ind w:left="4392" w:hanging="360"/>
      </w:pPr>
      <w:rPr>
        <w:rFonts w:ascii="Wingdings" w:hAnsi="Wingdings" w:hint="default"/>
      </w:rPr>
    </w:lvl>
    <w:lvl w:ilvl="6" w:tplc="041F0001" w:tentative="1">
      <w:start w:val="1"/>
      <w:numFmt w:val="bullet"/>
      <w:lvlText w:val=""/>
      <w:lvlJc w:val="left"/>
      <w:pPr>
        <w:ind w:left="5112" w:hanging="360"/>
      </w:pPr>
      <w:rPr>
        <w:rFonts w:ascii="Symbol" w:hAnsi="Symbol" w:hint="default"/>
      </w:rPr>
    </w:lvl>
    <w:lvl w:ilvl="7" w:tplc="041F0003" w:tentative="1">
      <w:start w:val="1"/>
      <w:numFmt w:val="bullet"/>
      <w:lvlText w:val="o"/>
      <w:lvlJc w:val="left"/>
      <w:pPr>
        <w:ind w:left="5832" w:hanging="360"/>
      </w:pPr>
      <w:rPr>
        <w:rFonts w:ascii="Courier New" w:hAnsi="Courier New" w:hint="default"/>
      </w:rPr>
    </w:lvl>
    <w:lvl w:ilvl="8" w:tplc="041F0005" w:tentative="1">
      <w:start w:val="1"/>
      <w:numFmt w:val="bullet"/>
      <w:lvlText w:val=""/>
      <w:lvlJc w:val="left"/>
      <w:pPr>
        <w:ind w:left="6552" w:hanging="360"/>
      </w:pPr>
      <w:rPr>
        <w:rFonts w:ascii="Wingdings" w:hAnsi="Wingdings" w:hint="default"/>
      </w:rPr>
    </w:lvl>
  </w:abstractNum>
  <w:abstractNum w:abstractNumId="12">
    <w:nsid w:val="27FE0180"/>
    <w:multiLevelType w:val="hybridMultilevel"/>
    <w:tmpl w:val="BF525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A507D87"/>
    <w:multiLevelType w:val="hybridMultilevel"/>
    <w:tmpl w:val="FE107A64"/>
    <w:lvl w:ilvl="0" w:tplc="5F48C034">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2C900D8"/>
    <w:multiLevelType w:val="multilevel"/>
    <w:tmpl w:val="C4E897D6"/>
    <w:lvl w:ilvl="0">
      <w:start w:val="1"/>
      <w:numFmt w:val="upperRoman"/>
      <w:pStyle w:val="Balk1"/>
      <w:lvlText w:val="%1."/>
      <w:lvlJc w:val="left"/>
      <w:pPr>
        <w:tabs>
          <w:tab w:val="num" w:pos="720"/>
        </w:tabs>
        <w:ind w:left="720" w:hanging="720"/>
      </w:pPr>
      <w:rPr>
        <w:rFonts w:cs="Times New Roman"/>
      </w:rPr>
    </w:lvl>
    <w:lvl w:ilvl="1">
      <w:start w:val="1"/>
      <w:numFmt w:val="upperLetter"/>
      <w:pStyle w:val="Balk2"/>
      <w:lvlText w:val="%2."/>
      <w:lvlJc w:val="left"/>
      <w:pPr>
        <w:tabs>
          <w:tab w:val="num" w:pos="720"/>
        </w:tabs>
        <w:ind w:left="720" w:hanging="720"/>
      </w:pPr>
      <w:rPr>
        <w:rFonts w:cs="Times New Roman"/>
      </w:rPr>
    </w:lvl>
    <w:lvl w:ilvl="2">
      <w:start w:val="1"/>
      <w:numFmt w:val="decimal"/>
      <w:pStyle w:val="Balk3"/>
      <w:lvlText w:val="%3."/>
      <w:lvlJc w:val="left"/>
      <w:pPr>
        <w:tabs>
          <w:tab w:val="num" w:pos="720"/>
        </w:tabs>
        <w:ind w:left="720" w:hanging="720"/>
      </w:pPr>
      <w:rPr>
        <w:rFonts w:cs="Times New Roman"/>
      </w:rPr>
    </w:lvl>
    <w:lvl w:ilvl="3">
      <w:start w:val="1"/>
      <w:numFmt w:val="lowerLetter"/>
      <w:pStyle w:val="Balk4"/>
      <w:lvlText w:val="(%4)"/>
      <w:lvlJc w:val="left"/>
      <w:pPr>
        <w:tabs>
          <w:tab w:val="num" w:pos="720"/>
        </w:tabs>
        <w:ind w:left="720" w:hanging="720"/>
      </w:pPr>
      <w:rPr>
        <w:rFonts w:cs="Times New Roman"/>
      </w:rPr>
    </w:lvl>
    <w:lvl w:ilvl="4">
      <w:start w:val="1"/>
      <w:numFmt w:val="lowerRoman"/>
      <w:pStyle w:val="Balk5"/>
      <w:lvlText w:val="(%5)"/>
      <w:lvlJc w:val="left"/>
      <w:pPr>
        <w:tabs>
          <w:tab w:val="num" w:pos="720"/>
        </w:tabs>
        <w:ind w:left="720" w:hanging="720"/>
      </w:pPr>
      <w:rPr>
        <w:rFonts w:cs="Times New Roman"/>
      </w:rPr>
    </w:lvl>
    <w:lvl w:ilvl="5">
      <w:start w:val="1"/>
      <w:numFmt w:val="decimal"/>
      <w:lvlRestart w:val="0"/>
      <w:pStyle w:val="GvdeMetniGirintisi2"/>
      <w:lvlText w:val="%6."/>
      <w:lvlJc w:val="left"/>
      <w:pPr>
        <w:tabs>
          <w:tab w:val="num" w:pos="360"/>
        </w:tabs>
      </w:pPr>
      <w:rPr>
        <w:rFonts w:cs="Times New Roman"/>
      </w:rPr>
    </w:lvl>
    <w:lvl w:ilvl="6">
      <w:start w:val="1"/>
      <w:numFmt w:val="lowerLetter"/>
      <w:pStyle w:val="GvdeMetni3"/>
      <w:lvlText w:val="(%7)"/>
      <w:lvlJc w:val="left"/>
      <w:pPr>
        <w:tabs>
          <w:tab w:val="num" w:pos="1440"/>
        </w:tabs>
        <w:ind w:left="1440" w:hanging="720"/>
      </w:pPr>
      <w:rPr>
        <w:rFonts w:cs="Times New Roman"/>
      </w:rPr>
    </w:lvl>
    <w:lvl w:ilvl="7">
      <w:start w:val="1"/>
      <w:numFmt w:val="lowerRoman"/>
      <w:pStyle w:val="BodyText4"/>
      <w:lvlText w:val="(%8)"/>
      <w:lvlJc w:val="left"/>
      <w:pPr>
        <w:tabs>
          <w:tab w:val="num" w:pos="2160"/>
        </w:tabs>
        <w:ind w:left="2160" w:hanging="720"/>
      </w:pPr>
      <w:rPr>
        <w:rFonts w:cs="Times New Roman"/>
      </w:rPr>
    </w:lvl>
    <w:lvl w:ilvl="8">
      <w:start w:val="1"/>
      <w:numFmt w:val="none"/>
      <w:pStyle w:val="ListeMaddemi"/>
      <w:lvlText w:val="-"/>
      <w:lvlJc w:val="left"/>
      <w:pPr>
        <w:tabs>
          <w:tab w:val="num" w:pos="2160"/>
        </w:tabs>
        <w:ind w:left="2160" w:hanging="720"/>
      </w:pPr>
      <w:rPr>
        <w:rFonts w:cs="Times New Roman"/>
      </w:rPr>
    </w:lvl>
  </w:abstractNum>
  <w:abstractNum w:abstractNumId="15">
    <w:nsid w:val="41F211D6"/>
    <w:multiLevelType w:val="hybridMultilevel"/>
    <w:tmpl w:val="CA6C0A6A"/>
    <w:lvl w:ilvl="0" w:tplc="E1F639AC">
      <w:start w:val="1"/>
      <w:numFmt w:val="lowerLetter"/>
      <w:lvlText w:val="(%1)"/>
      <w:lvlJc w:val="left"/>
      <w:pPr>
        <w:ind w:left="1506" w:hanging="720"/>
      </w:pPr>
      <w:rPr>
        <w:rFonts w:cs="Times New Roman" w:hint="default"/>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6">
    <w:nsid w:val="43A1411D"/>
    <w:multiLevelType w:val="hybridMultilevel"/>
    <w:tmpl w:val="84EE403A"/>
    <w:lvl w:ilvl="0" w:tplc="E1F639AC">
      <w:start w:val="1"/>
      <w:numFmt w:val="low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7">
    <w:nsid w:val="47F260AA"/>
    <w:multiLevelType w:val="hybridMultilevel"/>
    <w:tmpl w:val="588EA30E"/>
    <w:lvl w:ilvl="0" w:tplc="5538D3C8">
      <w:start w:val="5"/>
      <w:numFmt w:val="lowerLetter"/>
      <w:lvlText w:val="(%1)"/>
      <w:lvlJc w:val="left"/>
      <w:pPr>
        <w:tabs>
          <w:tab w:val="num" w:pos="4320"/>
        </w:tabs>
        <w:ind w:left="4320" w:hanging="720"/>
      </w:pPr>
      <w:rPr>
        <w:rFonts w:cs="Times New Roman" w:hint="default"/>
        <w:color w:val="auto"/>
      </w:rPr>
    </w:lvl>
    <w:lvl w:ilvl="1" w:tplc="04090019" w:tentative="1">
      <w:start w:val="1"/>
      <w:numFmt w:val="lowerLetter"/>
      <w:lvlText w:val="%2."/>
      <w:lvlJc w:val="left"/>
      <w:pPr>
        <w:tabs>
          <w:tab w:val="num" w:pos="4680"/>
        </w:tabs>
        <w:ind w:left="4680" w:hanging="360"/>
      </w:pPr>
      <w:rPr>
        <w:rFonts w:cs="Times New Roman"/>
      </w:rPr>
    </w:lvl>
    <w:lvl w:ilvl="2" w:tplc="0409001B" w:tentative="1">
      <w:start w:val="1"/>
      <w:numFmt w:val="lowerRoman"/>
      <w:lvlText w:val="%3."/>
      <w:lvlJc w:val="right"/>
      <w:pPr>
        <w:tabs>
          <w:tab w:val="num" w:pos="5400"/>
        </w:tabs>
        <w:ind w:left="5400" w:hanging="180"/>
      </w:pPr>
      <w:rPr>
        <w:rFonts w:cs="Times New Roman"/>
      </w:rPr>
    </w:lvl>
    <w:lvl w:ilvl="3" w:tplc="0409000F" w:tentative="1">
      <w:start w:val="1"/>
      <w:numFmt w:val="decimal"/>
      <w:lvlText w:val="%4."/>
      <w:lvlJc w:val="left"/>
      <w:pPr>
        <w:tabs>
          <w:tab w:val="num" w:pos="6120"/>
        </w:tabs>
        <w:ind w:left="6120" w:hanging="360"/>
      </w:pPr>
      <w:rPr>
        <w:rFonts w:cs="Times New Roman"/>
      </w:rPr>
    </w:lvl>
    <w:lvl w:ilvl="4" w:tplc="04090019" w:tentative="1">
      <w:start w:val="1"/>
      <w:numFmt w:val="lowerLetter"/>
      <w:lvlText w:val="%5."/>
      <w:lvlJc w:val="left"/>
      <w:pPr>
        <w:tabs>
          <w:tab w:val="num" w:pos="6840"/>
        </w:tabs>
        <w:ind w:left="6840" w:hanging="360"/>
      </w:pPr>
      <w:rPr>
        <w:rFonts w:cs="Times New Roman"/>
      </w:rPr>
    </w:lvl>
    <w:lvl w:ilvl="5" w:tplc="0409001B" w:tentative="1">
      <w:start w:val="1"/>
      <w:numFmt w:val="lowerRoman"/>
      <w:lvlText w:val="%6."/>
      <w:lvlJc w:val="right"/>
      <w:pPr>
        <w:tabs>
          <w:tab w:val="num" w:pos="7560"/>
        </w:tabs>
        <w:ind w:left="7560" w:hanging="180"/>
      </w:pPr>
      <w:rPr>
        <w:rFonts w:cs="Times New Roman"/>
      </w:rPr>
    </w:lvl>
    <w:lvl w:ilvl="6" w:tplc="0409000F" w:tentative="1">
      <w:start w:val="1"/>
      <w:numFmt w:val="decimal"/>
      <w:lvlText w:val="%7."/>
      <w:lvlJc w:val="left"/>
      <w:pPr>
        <w:tabs>
          <w:tab w:val="num" w:pos="8280"/>
        </w:tabs>
        <w:ind w:left="8280" w:hanging="360"/>
      </w:pPr>
      <w:rPr>
        <w:rFonts w:cs="Times New Roman"/>
      </w:rPr>
    </w:lvl>
    <w:lvl w:ilvl="7" w:tplc="04090019" w:tentative="1">
      <w:start w:val="1"/>
      <w:numFmt w:val="lowerLetter"/>
      <w:lvlText w:val="%8."/>
      <w:lvlJc w:val="left"/>
      <w:pPr>
        <w:tabs>
          <w:tab w:val="num" w:pos="9000"/>
        </w:tabs>
        <w:ind w:left="9000" w:hanging="360"/>
      </w:pPr>
      <w:rPr>
        <w:rFonts w:cs="Times New Roman"/>
      </w:rPr>
    </w:lvl>
    <w:lvl w:ilvl="8" w:tplc="0409001B" w:tentative="1">
      <w:start w:val="1"/>
      <w:numFmt w:val="lowerRoman"/>
      <w:lvlText w:val="%9."/>
      <w:lvlJc w:val="right"/>
      <w:pPr>
        <w:tabs>
          <w:tab w:val="num" w:pos="9720"/>
        </w:tabs>
        <w:ind w:left="9720" w:hanging="180"/>
      </w:pPr>
      <w:rPr>
        <w:rFonts w:cs="Times New Roman"/>
      </w:rPr>
    </w:lvl>
  </w:abstractNum>
  <w:abstractNum w:abstractNumId="18">
    <w:nsid w:val="4AA271A8"/>
    <w:multiLevelType w:val="hybridMultilevel"/>
    <w:tmpl w:val="A094F476"/>
    <w:lvl w:ilvl="0" w:tplc="041F000F">
      <w:start w:val="1"/>
      <w:numFmt w:val="decimal"/>
      <w:lvlText w:val="%1."/>
      <w:lvlJc w:val="left"/>
      <w:pPr>
        <w:ind w:left="502" w:hanging="360"/>
      </w:pPr>
      <w:rPr>
        <w:rFonts w:cs="Times New Roman"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1394A00"/>
    <w:multiLevelType w:val="hybridMultilevel"/>
    <w:tmpl w:val="BF525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30C2A90"/>
    <w:multiLevelType w:val="hybridMultilevel"/>
    <w:tmpl w:val="1DF0FBE8"/>
    <w:lvl w:ilvl="0" w:tplc="E6FACC88">
      <w:start w:val="1"/>
      <w:numFmt w:val="lowerLetter"/>
      <w:lvlText w:val="(%1)"/>
      <w:lvlJc w:val="left"/>
      <w:pPr>
        <w:ind w:left="720" w:hanging="360"/>
      </w:pPr>
      <w:rPr>
        <w:rFonts w:cs="Times New Roman" w:hint="default"/>
        <w:color w:val="auto"/>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58260221"/>
    <w:multiLevelType w:val="hybridMultilevel"/>
    <w:tmpl w:val="090A455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5A6176D6"/>
    <w:multiLevelType w:val="hybridMultilevel"/>
    <w:tmpl w:val="FDF6734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61885D87"/>
    <w:multiLevelType w:val="hybridMultilevel"/>
    <w:tmpl w:val="8C46EBCC"/>
    <w:lvl w:ilvl="0" w:tplc="E1F639AC">
      <w:start w:val="1"/>
      <w:numFmt w:val="lowerLetter"/>
      <w:lvlText w:val="(%1)"/>
      <w:lvlJc w:val="left"/>
      <w:pPr>
        <w:ind w:left="786" w:hanging="360"/>
      </w:pPr>
      <w:rPr>
        <w:rFonts w:cs="Times New Roman" w:hint="default"/>
      </w:rPr>
    </w:lvl>
    <w:lvl w:ilvl="1" w:tplc="041F0019">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4">
    <w:nsid w:val="650D70C3"/>
    <w:multiLevelType w:val="hybridMultilevel"/>
    <w:tmpl w:val="6A909592"/>
    <w:lvl w:ilvl="0" w:tplc="F83A64B6">
      <w:start w:val="3"/>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590189F"/>
    <w:multiLevelType w:val="hybridMultilevel"/>
    <w:tmpl w:val="F132A2D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65E31241"/>
    <w:multiLevelType w:val="hybridMultilevel"/>
    <w:tmpl w:val="2E62F39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67B13BC0"/>
    <w:multiLevelType w:val="hybridMultilevel"/>
    <w:tmpl w:val="EA88FF28"/>
    <w:lvl w:ilvl="0" w:tplc="E6FACC88">
      <w:start w:val="1"/>
      <w:numFmt w:val="lowerLetter"/>
      <w:lvlText w:val="(%1)"/>
      <w:lvlJc w:val="left"/>
      <w:pPr>
        <w:ind w:left="1440" w:hanging="360"/>
      </w:pPr>
      <w:rPr>
        <w:rFonts w:cs="Times New Roman" w:hint="default"/>
        <w:color w:val="auto"/>
      </w:rPr>
    </w:lvl>
    <w:lvl w:ilvl="1" w:tplc="041F0019">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28">
    <w:nsid w:val="6B6418AE"/>
    <w:multiLevelType w:val="hybridMultilevel"/>
    <w:tmpl w:val="FE6ADDD4"/>
    <w:lvl w:ilvl="0" w:tplc="B40E1E94">
      <w:start w:val="1"/>
      <w:numFmt w:val="lowerRoman"/>
      <w:lvlText w:val="(%1)"/>
      <w:lvlJc w:val="left"/>
      <w:pPr>
        <w:ind w:left="1854" w:hanging="720"/>
      </w:pPr>
      <w:rPr>
        <w:rFonts w:cs="Times New Roman" w:hint="default"/>
      </w:rPr>
    </w:lvl>
    <w:lvl w:ilvl="1" w:tplc="A3185216">
      <w:start w:val="1"/>
      <w:numFmt w:val="lowerLetter"/>
      <w:lvlText w:val="(%2)"/>
      <w:lvlJc w:val="left"/>
      <w:pPr>
        <w:ind w:left="2574" w:hanging="720"/>
      </w:pPr>
      <w:rPr>
        <w:rFonts w:cs="Times New Roman" w:hint="default"/>
      </w:rPr>
    </w:lvl>
    <w:lvl w:ilvl="2" w:tplc="041F001B" w:tentative="1">
      <w:start w:val="1"/>
      <w:numFmt w:val="lowerRoman"/>
      <w:lvlText w:val="%3."/>
      <w:lvlJc w:val="right"/>
      <w:pPr>
        <w:ind w:left="2934" w:hanging="180"/>
      </w:pPr>
      <w:rPr>
        <w:rFonts w:cs="Times New Roman"/>
      </w:rPr>
    </w:lvl>
    <w:lvl w:ilvl="3" w:tplc="041F000F" w:tentative="1">
      <w:start w:val="1"/>
      <w:numFmt w:val="decimal"/>
      <w:lvlText w:val="%4."/>
      <w:lvlJc w:val="left"/>
      <w:pPr>
        <w:ind w:left="3654" w:hanging="360"/>
      </w:pPr>
      <w:rPr>
        <w:rFonts w:cs="Times New Roman"/>
      </w:rPr>
    </w:lvl>
    <w:lvl w:ilvl="4" w:tplc="041F0019" w:tentative="1">
      <w:start w:val="1"/>
      <w:numFmt w:val="lowerLetter"/>
      <w:lvlText w:val="%5."/>
      <w:lvlJc w:val="left"/>
      <w:pPr>
        <w:ind w:left="4374" w:hanging="360"/>
      </w:pPr>
      <w:rPr>
        <w:rFonts w:cs="Times New Roman"/>
      </w:rPr>
    </w:lvl>
    <w:lvl w:ilvl="5" w:tplc="041F001B" w:tentative="1">
      <w:start w:val="1"/>
      <w:numFmt w:val="lowerRoman"/>
      <w:lvlText w:val="%6."/>
      <w:lvlJc w:val="right"/>
      <w:pPr>
        <w:ind w:left="5094" w:hanging="180"/>
      </w:pPr>
      <w:rPr>
        <w:rFonts w:cs="Times New Roman"/>
      </w:rPr>
    </w:lvl>
    <w:lvl w:ilvl="6" w:tplc="041F000F" w:tentative="1">
      <w:start w:val="1"/>
      <w:numFmt w:val="decimal"/>
      <w:lvlText w:val="%7."/>
      <w:lvlJc w:val="left"/>
      <w:pPr>
        <w:ind w:left="5814" w:hanging="360"/>
      </w:pPr>
      <w:rPr>
        <w:rFonts w:cs="Times New Roman"/>
      </w:rPr>
    </w:lvl>
    <w:lvl w:ilvl="7" w:tplc="041F0019" w:tentative="1">
      <w:start w:val="1"/>
      <w:numFmt w:val="lowerLetter"/>
      <w:lvlText w:val="%8."/>
      <w:lvlJc w:val="left"/>
      <w:pPr>
        <w:ind w:left="6534" w:hanging="360"/>
      </w:pPr>
      <w:rPr>
        <w:rFonts w:cs="Times New Roman"/>
      </w:rPr>
    </w:lvl>
    <w:lvl w:ilvl="8" w:tplc="041F001B" w:tentative="1">
      <w:start w:val="1"/>
      <w:numFmt w:val="lowerRoman"/>
      <w:lvlText w:val="%9."/>
      <w:lvlJc w:val="right"/>
      <w:pPr>
        <w:ind w:left="7254" w:hanging="180"/>
      </w:pPr>
      <w:rPr>
        <w:rFonts w:cs="Times New Roman"/>
      </w:rPr>
    </w:lvl>
  </w:abstractNum>
  <w:abstractNum w:abstractNumId="29">
    <w:nsid w:val="778F0A78"/>
    <w:multiLevelType w:val="hybridMultilevel"/>
    <w:tmpl w:val="B6B0FD10"/>
    <w:lvl w:ilvl="0" w:tplc="5B345142">
      <w:start w:val="3"/>
      <w:numFmt w:val="bullet"/>
      <w:lvlText w:val="-"/>
      <w:lvlJc w:val="left"/>
      <w:pPr>
        <w:ind w:left="3479"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21"/>
  </w:num>
  <w:num w:numId="6">
    <w:abstractNumId w:val="6"/>
  </w:num>
  <w:num w:numId="7">
    <w:abstractNumId w:val="22"/>
  </w:num>
  <w:num w:numId="8">
    <w:abstractNumId w:val="3"/>
  </w:num>
  <w:num w:numId="9">
    <w:abstractNumId w:val="25"/>
  </w:num>
  <w:num w:numId="10">
    <w:abstractNumId w:val="0"/>
  </w:num>
  <w:num w:numId="11">
    <w:abstractNumId w:val="14"/>
  </w:num>
  <w:num w:numId="12">
    <w:abstractNumId w:val="10"/>
  </w:num>
  <w:num w:numId="13">
    <w:abstractNumId w:val="29"/>
  </w:num>
  <w:num w:numId="14">
    <w:abstractNumId w:val="8"/>
  </w:num>
  <w:num w:numId="15">
    <w:abstractNumId w:val="26"/>
  </w:num>
  <w:num w:numId="16">
    <w:abstractNumId w:val="18"/>
  </w:num>
  <w:num w:numId="17">
    <w:abstractNumId w:val="2"/>
  </w:num>
  <w:num w:numId="18">
    <w:abstractNumId w:val="15"/>
  </w:num>
  <w:num w:numId="19">
    <w:abstractNumId w:val="16"/>
  </w:num>
  <w:num w:numId="20">
    <w:abstractNumId w:val="9"/>
  </w:num>
  <w:num w:numId="21">
    <w:abstractNumId w:val="28"/>
  </w:num>
  <w:num w:numId="22">
    <w:abstractNumId w:val="27"/>
  </w:num>
  <w:num w:numId="23">
    <w:abstractNumId w:val="20"/>
  </w:num>
  <w:num w:numId="24">
    <w:abstractNumId w:val="23"/>
  </w:num>
  <w:num w:numId="25">
    <w:abstractNumId w:val="5"/>
  </w:num>
  <w:num w:numId="26">
    <w:abstractNumId w:val="7"/>
  </w:num>
  <w:num w:numId="27">
    <w:abstractNumId w:val="11"/>
  </w:num>
  <w:num w:numId="28">
    <w:abstractNumId w:val="4"/>
  </w:num>
  <w:num w:numId="29">
    <w:abstractNumId w:val="12"/>
  </w:num>
  <w:num w:numId="30">
    <w:abstractNumId w:val="19"/>
  </w:num>
  <w:num w:numId="31">
    <w:abstractNumId w:val="29"/>
  </w:num>
  <w:num w:numId="32">
    <w:abstractNumId w:val="13"/>
  </w:num>
  <w:num w:numId="33">
    <w:abstractNumId w:val="24"/>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A2F"/>
    <w:rsid w:val="00002A36"/>
    <w:rsid w:val="00005A97"/>
    <w:rsid w:val="00007A83"/>
    <w:rsid w:val="00010584"/>
    <w:rsid w:val="000106B6"/>
    <w:rsid w:val="00010B7A"/>
    <w:rsid w:val="00012506"/>
    <w:rsid w:val="00017BBE"/>
    <w:rsid w:val="00020067"/>
    <w:rsid w:val="000217A2"/>
    <w:rsid w:val="00026FE9"/>
    <w:rsid w:val="00027465"/>
    <w:rsid w:val="00030068"/>
    <w:rsid w:val="000366D3"/>
    <w:rsid w:val="00037179"/>
    <w:rsid w:val="000401B7"/>
    <w:rsid w:val="00046A35"/>
    <w:rsid w:val="00047009"/>
    <w:rsid w:val="00047A59"/>
    <w:rsid w:val="00047F92"/>
    <w:rsid w:val="000507A3"/>
    <w:rsid w:val="00054B0E"/>
    <w:rsid w:val="0005583A"/>
    <w:rsid w:val="00056CD9"/>
    <w:rsid w:val="00060D7F"/>
    <w:rsid w:val="00062899"/>
    <w:rsid w:val="00072829"/>
    <w:rsid w:val="00074E50"/>
    <w:rsid w:val="0008392A"/>
    <w:rsid w:val="00083DD6"/>
    <w:rsid w:val="00087FDB"/>
    <w:rsid w:val="00090EF5"/>
    <w:rsid w:val="000933E5"/>
    <w:rsid w:val="000944C1"/>
    <w:rsid w:val="000973F3"/>
    <w:rsid w:val="000A081C"/>
    <w:rsid w:val="000A4D0B"/>
    <w:rsid w:val="000A5A47"/>
    <w:rsid w:val="000A6532"/>
    <w:rsid w:val="000A6D70"/>
    <w:rsid w:val="000B0445"/>
    <w:rsid w:val="000B1107"/>
    <w:rsid w:val="000C0168"/>
    <w:rsid w:val="000C49D8"/>
    <w:rsid w:val="000C4AF6"/>
    <w:rsid w:val="000C7896"/>
    <w:rsid w:val="000C7A13"/>
    <w:rsid w:val="000D28A8"/>
    <w:rsid w:val="000D31AC"/>
    <w:rsid w:val="000D4D8F"/>
    <w:rsid w:val="000D5026"/>
    <w:rsid w:val="000D50EC"/>
    <w:rsid w:val="000D5943"/>
    <w:rsid w:val="000D602F"/>
    <w:rsid w:val="000D6985"/>
    <w:rsid w:val="000D7377"/>
    <w:rsid w:val="000D7BD8"/>
    <w:rsid w:val="000E07A8"/>
    <w:rsid w:val="000E53C6"/>
    <w:rsid w:val="000E7A00"/>
    <w:rsid w:val="000F00FE"/>
    <w:rsid w:val="000F1E76"/>
    <w:rsid w:val="000F25E1"/>
    <w:rsid w:val="000F449B"/>
    <w:rsid w:val="000F4BF4"/>
    <w:rsid w:val="000F4DBA"/>
    <w:rsid w:val="000F4F5D"/>
    <w:rsid w:val="000F73B1"/>
    <w:rsid w:val="001005B7"/>
    <w:rsid w:val="00101630"/>
    <w:rsid w:val="0010187E"/>
    <w:rsid w:val="0010194B"/>
    <w:rsid w:val="00103C74"/>
    <w:rsid w:val="00110F4D"/>
    <w:rsid w:val="001113A4"/>
    <w:rsid w:val="00111F94"/>
    <w:rsid w:val="00111FB3"/>
    <w:rsid w:val="00114482"/>
    <w:rsid w:val="00114FC8"/>
    <w:rsid w:val="0011559B"/>
    <w:rsid w:val="001156D9"/>
    <w:rsid w:val="00120AA1"/>
    <w:rsid w:val="00120B01"/>
    <w:rsid w:val="00123477"/>
    <w:rsid w:val="001239C4"/>
    <w:rsid w:val="001246F2"/>
    <w:rsid w:val="00124D8D"/>
    <w:rsid w:val="0012692F"/>
    <w:rsid w:val="00131EE7"/>
    <w:rsid w:val="00137B7E"/>
    <w:rsid w:val="001405C4"/>
    <w:rsid w:val="0014685E"/>
    <w:rsid w:val="0015214D"/>
    <w:rsid w:val="00153BFE"/>
    <w:rsid w:val="001579EE"/>
    <w:rsid w:val="00162300"/>
    <w:rsid w:val="00164F14"/>
    <w:rsid w:val="001650A9"/>
    <w:rsid w:val="001655D5"/>
    <w:rsid w:val="0017720C"/>
    <w:rsid w:val="00180DEA"/>
    <w:rsid w:val="00181AD9"/>
    <w:rsid w:val="00182940"/>
    <w:rsid w:val="001839FC"/>
    <w:rsid w:val="001924FF"/>
    <w:rsid w:val="00194531"/>
    <w:rsid w:val="00195C92"/>
    <w:rsid w:val="0019610A"/>
    <w:rsid w:val="001972D8"/>
    <w:rsid w:val="00197EDB"/>
    <w:rsid w:val="001A0D5D"/>
    <w:rsid w:val="001A1EED"/>
    <w:rsid w:val="001B12D5"/>
    <w:rsid w:val="001B4A34"/>
    <w:rsid w:val="001B5670"/>
    <w:rsid w:val="001B56C7"/>
    <w:rsid w:val="001B5F74"/>
    <w:rsid w:val="001B78FA"/>
    <w:rsid w:val="001C71B5"/>
    <w:rsid w:val="001C79BD"/>
    <w:rsid w:val="001D409D"/>
    <w:rsid w:val="001E0DFB"/>
    <w:rsid w:val="001E17A2"/>
    <w:rsid w:val="001E203D"/>
    <w:rsid w:val="001E35E9"/>
    <w:rsid w:val="001E6C48"/>
    <w:rsid w:val="001E78D8"/>
    <w:rsid w:val="002046B9"/>
    <w:rsid w:val="00211F73"/>
    <w:rsid w:val="00213059"/>
    <w:rsid w:val="00213DDD"/>
    <w:rsid w:val="00215B66"/>
    <w:rsid w:val="0021613B"/>
    <w:rsid w:val="00216743"/>
    <w:rsid w:val="00222506"/>
    <w:rsid w:val="002225F4"/>
    <w:rsid w:val="00223FC4"/>
    <w:rsid w:val="00224B23"/>
    <w:rsid w:val="00232775"/>
    <w:rsid w:val="00235900"/>
    <w:rsid w:val="002403E6"/>
    <w:rsid w:val="002557A8"/>
    <w:rsid w:val="00260737"/>
    <w:rsid w:val="002717F7"/>
    <w:rsid w:val="002723F1"/>
    <w:rsid w:val="00272C5C"/>
    <w:rsid w:val="00274AAC"/>
    <w:rsid w:val="00277D4E"/>
    <w:rsid w:val="002808B6"/>
    <w:rsid w:val="0028329F"/>
    <w:rsid w:val="00287CCF"/>
    <w:rsid w:val="00294F7F"/>
    <w:rsid w:val="00295E24"/>
    <w:rsid w:val="002A0967"/>
    <w:rsid w:val="002A0D29"/>
    <w:rsid w:val="002A0DD1"/>
    <w:rsid w:val="002A199B"/>
    <w:rsid w:val="002A1CA4"/>
    <w:rsid w:val="002A2341"/>
    <w:rsid w:val="002A4C71"/>
    <w:rsid w:val="002A6434"/>
    <w:rsid w:val="002A6B66"/>
    <w:rsid w:val="002B480A"/>
    <w:rsid w:val="002B5123"/>
    <w:rsid w:val="002B5A25"/>
    <w:rsid w:val="002B646B"/>
    <w:rsid w:val="002B7FE6"/>
    <w:rsid w:val="002C02A7"/>
    <w:rsid w:val="002C506E"/>
    <w:rsid w:val="002C674E"/>
    <w:rsid w:val="002C6FC1"/>
    <w:rsid w:val="002D1150"/>
    <w:rsid w:val="002D32F3"/>
    <w:rsid w:val="002D65C5"/>
    <w:rsid w:val="002E454D"/>
    <w:rsid w:val="002E5163"/>
    <w:rsid w:val="002E671B"/>
    <w:rsid w:val="002E682E"/>
    <w:rsid w:val="002E7B76"/>
    <w:rsid w:val="002F08CE"/>
    <w:rsid w:val="002F1D21"/>
    <w:rsid w:val="002F1F92"/>
    <w:rsid w:val="002F49EA"/>
    <w:rsid w:val="00301ADE"/>
    <w:rsid w:val="00304B05"/>
    <w:rsid w:val="00306009"/>
    <w:rsid w:val="0030745F"/>
    <w:rsid w:val="00310B7E"/>
    <w:rsid w:val="00311704"/>
    <w:rsid w:val="00311CED"/>
    <w:rsid w:val="00313CCC"/>
    <w:rsid w:val="0031413E"/>
    <w:rsid w:val="00314D6E"/>
    <w:rsid w:val="003163AB"/>
    <w:rsid w:val="003211A5"/>
    <w:rsid w:val="00321625"/>
    <w:rsid w:val="00324569"/>
    <w:rsid w:val="00327CF8"/>
    <w:rsid w:val="00330A5F"/>
    <w:rsid w:val="0033305B"/>
    <w:rsid w:val="00334848"/>
    <w:rsid w:val="00337F1C"/>
    <w:rsid w:val="00340922"/>
    <w:rsid w:val="00341078"/>
    <w:rsid w:val="00341306"/>
    <w:rsid w:val="00344A30"/>
    <w:rsid w:val="003476BA"/>
    <w:rsid w:val="003563F8"/>
    <w:rsid w:val="00357CD6"/>
    <w:rsid w:val="00360076"/>
    <w:rsid w:val="0036113E"/>
    <w:rsid w:val="00362C3D"/>
    <w:rsid w:val="0037380E"/>
    <w:rsid w:val="00374FD5"/>
    <w:rsid w:val="0037513C"/>
    <w:rsid w:val="003756C7"/>
    <w:rsid w:val="0037707A"/>
    <w:rsid w:val="00382057"/>
    <w:rsid w:val="00385A41"/>
    <w:rsid w:val="00386255"/>
    <w:rsid w:val="00391C48"/>
    <w:rsid w:val="00395CA6"/>
    <w:rsid w:val="003B60F9"/>
    <w:rsid w:val="003B6A5A"/>
    <w:rsid w:val="003B6ADB"/>
    <w:rsid w:val="003C2783"/>
    <w:rsid w:val="003C2FE3"/>
    <w:rsid w:val="003C52AD"/>
    <w:rsid w:val="003C6D43"/>
    <w:rsid w:val="003C7AA9"/>
    <w:rsid w:val="003D56AC"/>
    <w:rsid w:val="003D70A2"/>
    <w:rsid w:val="003E38BE"/>
    <w:rsid w:val="003E4491"/>
    <w:rsid w:val="003F06C1"/>
    <w:rsid w:val="003F323C"/>
    <w:rsid w:val="00403D04"/>
    <w:rsid w:val="004163F6"/>
    <w:rsid w:val="00416ECD"/>
    <w:rsid w:val="004206DB"/>
    <w:rsid w:val="00424D98"/>
    <w:rsid w:val="0042697A"/>
    <w:rsid w:val="00436936"/>
    <w:rsid w:val="0044109A"/>
    <w:rsid w:val="00441E94"/>
    <w:rsid w:val="00442391"/>
    <w:rsid w:val="00442A2F"/>
    <w:rsid w:val="00443E33"/>
    <w:rsid w:val="00444024"/>
    <w:rsid w:val="00444E59"/>
    <w:rsid w:val="00450A5C"/>
    <w:rsid w:val="00455373"/>
    <w:rsid w:val="00460949"/>
    <w:rsid w:val="00461F94"/>
    <w:rsid w:val="00462DEA"/>
    <w:rsid w:val="00466268"/>
    <w:rsid w:val="00466A1A"/>
    <w:rsid w:val="004671A3"/>
    <w:rsid w:val="00474154"/>
    <w:rsid w:val="0047491A"/>
    <w:rsid w:val="004755DC"/>
    <w:rsid w:val="0047570F"/>
    <w:rsid w:val="00476333"/>
    <w:rsid w:val="0048376D"/>
    <w:rsid w:val="004869B5"/>
    <w:rsid w:val="00493B67"/>
    <w:rsid w:val="00494583"/>
    <w:rsid w:val="004A2905"/>
    <w:rsid w:val="004A5EE0"/>
    <w:rsid w:val="004A720E"/>
    <w:rsid w:val="004B1276"/>
    <w:rsid w:val="004C19DC"/>
    <w:rsid w:val="004C1E2E"/>
    <w:rsid w:val="004C2A08"/>
    <w:rsid w:val="004C3AAE"/>
    <w:rsid w:val="004D05F6"/>
    <w:rsid w:val="004D2A15"/>
    <w:rsid w:val="004D347D"/>
    <w:rsid w:val="004D6E5F"/>
    <w:rsid w:val="004D7F0A"/>
    <w:rsid w:val="004E207D"/>
    <w:rsid w:val="004E353A"/>
    <w:rsid w:val="004E4F6C"/>
    <w:rsid w:val="004F222B"/>
    <w:rsid w:val="004F2956"/>
    <w:rsid w:val="004F34C2"/>
    <w:rsid w:val="004F70BB"/>
    <w:rsid w:val="00501FC2"/>
    <w:rsid w:val="0050595C"/>
    <w:rsid w:val="00505CB0"/>
    <w:rsid w:val="00514306"/>
    <w:rsid w:val="00516D6C"/>
    <w:rsid w:val="00517206"/>
    <w:rsid w:val="00523838"/>
    <w:rsid w:val="005275CF"/>
    <w:rsid w:val="00532E20"/>
    <w:rsid w:val="005344F6"/>
    <w:rsid w:val="00540848"/>
    <w:rsid w:val="00542374"/>
    <w:rsid w:val="005451ED"/>
    <w:rsid w:val="0054549F"/>
    <w:rsid w:val="005479FC"/>
    <w:rsid w:val="00553FC6"/>
    <w:rsid w:val="00554FE3"/>
    <w:rsid w:val="00556B39"/>
    <w:rsid w:val="00561E17"/>
    <w:rsid w:val="00564BA8"/>
    <w:rsid w:val="00570332"/>
    <w:rsid w:val="005722C5"/>
    <w:rsid w:val="00572ACC"/>
    <w:rsid w:val="00572F7A"/>
    <w:rsid w:val="00575BE8"/>
    <w:rsid w:val="00576599"/>
    <w:rsid w:val="00577B7C"/>
    <w:rsid w:val="0058648E"/>
    <w:rsid w:val="005870B4"/>
    <w:rsid w:val="005901BD"/>
    <w:rsid w:val="00595EF5"/>
    <w:rsid w:val="005A269E"/>
    <w:rsid w:val="005A49F3"/>
    <w:rsid w:val="005B2D35"/>
    <w:rsid w:val="005B2E5A"/>
    <w:rsid w:val="005B66EF"/>
    <w:rsid w:val="005B6E8D"/>
    <w:rsid w:val="005B7DCB"/>
    <w:rsid w:val="005C2341"/>
    <w:rsid w:val="005C4E97"/>
    <w:rsid w:val="005D1E02"/>
    <w:rsid w:val="005D2926"/>
    <w:rsid w:val="005D495D"/>
    <w:rsid w:val="005D4A85"/>
    <w:rsid w:val="005E1328"/>
    <w:rsid w:val="005E23F5"/>
    <w:rsid w:val="005E3A44"/>
    <w:rsid w:val="005E3EFA"/>
    <w:rsid w:val="005E454E"/>
    <w:rsid w:val="005F07A3"/>
    <w:rsid w:val="005F0D8A"/>
    <w:rsid w:val="005F27F1"/>
    <w:rsid w:val="00600402"/>
    <w:rsid w:val="00602042"/>
    <w:rsid w:val="00602B69"/>
    <w:rsid w:val="00613A23"/>
    <w:rsid w:val="006159CC"/>
    <w:rsid w:val="00623F55"/>
    <w:rsid w:val="00627371"/>
    <w:rsid w:val="00632337"/>
    <w:rsid w:val="00633CF8"/>
    <w:rsid w:val="00653779"/>
    <w:rsid w:val="00653990"/>
    <w:rsid w:val="00653FBD"/>
    <w:rsid w:val="00656EE1"/>
    <w:rsid w:val="00662305"/>
    <w:rsid w:val="00663E23"/>
    <w:rsid w:val="00667338"/>
    <w:rsid w:val="00670A65"/>
    <w:rsid w:val="00670EDF"/>
    <w:rsid w:val="006718CA"/>
    <w:rsid w:val="00673A65"/>
    <w:rsid w:val="00673BD9"/>
    <w:rsid w:val="00673D10"/>
    <w:rsid w:val="006758C9"/>
    <w:rsid w:val="0067634C"/>
    <w:rsid w:val="006831E9"/>
    <w:rsid w:val="00684A62"/>
    <w:rsid w:val="006862A7"/>
    <w:rsid w:val="00686FF0"/>
    <w:rsid w:val="00690CF7"/>
    <w:rsid w:val="00693D31"/>
    <w:rsid w:val="00694962"/>
    <w:rsid w:val="00696221"/>
    <w:rsid w:val="006976A7"/>
    <w:rsid w:val="006A23A4"/>
    <w:rsid w:val="006A23A7"/>
    <w:rsid w:val="006A717A"/>
    <w:rsid w:val="006B1D4F"/>
    <w:rsid w:val="006B3456"/>
    <w:rsid w:val="006B6C80"/>
    <w:rsid w:val="006C52B9"/>
    <w:rsid w:val="006D1E9D"/>
    <w:rsid w:val="006D2F0D"/>
    <w:rsid w:val="006D3A2A"/>
    <w:rsid w:val="006D710C"/>
    <w:rsid w:val="006E2C17"/>
    <w:rsid w:val="006E5568"/>
    <w:rsid w:val="006E7EE5"/>
    <w:rsid w:val="006F08C1"/>
    <w:rsid w:val="006F2E0B"/>
    <w:rsid w:val="006F3DEC"/>
    <w:rsid w:val="006F50A8"/>
    <w:rsid w:val="00700FF8"/>
    <w:rsid w:val="00701C78"/>
    <w:rsid w:val="00706A7F"/>
    <w:rsid w:val="00707CB6"/>
    <w:rsid w:val="00711B7A"/>
    <w:rsid w:val="00712553"/>
    <w:rsid w:val="007200F1"/>
    <w:rsid w:val="007204FE"/>
    <w:rsid w:val="007267A5"/>
    <w:rsid w:val="0073232F"/>
    <w:rsid w:val="0073267F"/>
    <w:rsid w:val="00732D5A"/>
    <w:rsid w:val="00733411"/>
    <w:rsid w:val="007339C2"/>
    <w:rsid w:val="007351A6"/>
    <w:rsid w:val="00735315"/>
    <w:rsid w:val="00740179"/>
    <w:rsid w:val="00742376"/>
    <w:rsid w:val="00753C3E"/>
    <w:rsid w:val="00754370"/>
    <w:rsid w:val="00761F02"/>
    <w:rsid w:val="00762A0E"/>
    <w:rsid w:val="00764ADA"/>
    <w:rsid w:val="00765BB4"/>
    <w:rsid w:val="00765E18"/>
    <w:rsid w:val="007665C3"/>
    <w:rsid w:val="00766945"/>
    <w:rsid w:val="00767A5F"/>
    <w:rsid w:val="007719F2"/>
    <w:rsid w:val="0077223F"/>
    <w:rsid w:val="00780D6E"/>
    <w:rsid w:val="007843E1"/>
    <w:rsid w:val="00786F96"/>
    <w:rsid w:val="00793A32"/>
    <w:rsid w:val="00796FB9"/>
    <w:rsid w:val="007A340A"/>
    <w:rsid w:val="007A70D6"/>
    <w:rsid w:val="007B03B4"/>
    <w:rsid w:val="007B0C9A"/>
    <w:rsid w:val="007B153B"/>
    <w:rsid w:val="007B3F02"/>
    <w:rsid w:val="007C0392"/>
    <w:rsid w:val="007C053E"/>
    <w:rsid w:val="007C0BFB"/>
    <w:rsid w:val="007C2BEF"/>
    <w:rsid w:val="007C4897"/>
    <w:rsid w:val="007D17F6"/>
    <w:rsid w:val="007D3179"/>
    <w:rsid w:val="007D4084"/>
    <w:rsid w:val="007D684D"/>
    <w:rsid w:val="007E3EAF"/>
    <w:rsid w:val="007F2586"/>
    <w:rsid w:val="007F5473"/>
    <w:rsid w:val="007F7344"/>
    <w:rsid w:val="00800A90"/>
    <w:rsid w:val="00803668"/>
    <w:rsid w:val="00806C1B"/>
    <w:rsid w:val="00810448"/>
    <w:rsid w:val="0081100F"/>
    <w:rsid w:val="00813089"/>
    <w:rsid w:val="00815826"/>
    <w:rsid w:val="0081624B"/>
    <w:rsid w:val="00817583"/>
    <w:rsid w:val="00820D2A"/>
    <w:rsid w:val="00824FFB"/>
    <w:rsid w:val="00830A50"/>
    <w:rsid w:val="00831CAB"/>
    <w:rsid w:val="00834E14"/>
    <w:rsid w:val="008379A4"/>
    <w:rsid w:val="00837CC3"/>
    <w:rsid w:val="00841300"/>
    <w:rsid w:val="00842F7F"/>
    <w:rsid w:val="00846829"/>
    <w:rsid w:val="008472C3"/>
    <w:rsid w:val="0085022B"/>
    <w:rsid w:val="00854695"/>
    <w:rsid w:val="0085618F"/>
    <w:rsid w:val="0085715F"/>
    <w:rsid w:val="00862617"/>
    <w:rsid w:val="0087446F"/>
    <w:rsid w:val="00874F54"/>
    <w:rsid w:val="008813FE"/>
    <w:rsid w:val="00882821"/>
    <w:rsid w:val="008939E6"/>
    <w:rsid w:val="008A6E61"/>
    <w:rsid w:val="008B171A"/>
    <w:rsid w:val="008B2F0B"/>
    <w:rsid w:val="008B4591"/>
    <w:rsid w:val="008B519C"/>
    <w:rsid w:val="008B70C5"/>
    <w:rsid w:val="008B793C"/>
    <w:rsid w:val="008B7DA4"/>
    <w:rsid w:val="008C3A98"/>
    <w:rsid w:val="008C4D7D"/>
    <w:rsid w:val="008D3B49"/>
    <w:rsid w:val="008D43E7"/>
    <w:rsid w:val="008D644A"/>
    <w:rsid w:val="008E5474"/>
    <w:rsid w:val="008E5FD9"/>
    <w:rsid w:val="008F5B40"/>
    <w:rsid w:val="008F5D1D"/>
    <w:rsid w:val="008F6355"/>
    <w:rsid w:val="0090027D"/>
    <w:rsid w:val="009009E4"/>
    <w:rsid w:val="00901CD8"/>
    <w:rsid w:val="009047B5"/>
    <w:rsid w:val="00905196"/>
    <w:rsid w:val="0090592E"/>
    <w:rsid w:val="0090637D"/>
    <w:rsid w:val="00906484"/>
    <w:rsid w:val="00906C93"/>
    <w:rsid w:val="00907BEA"/>
    <w:rsid w:val="00910AAD"/>
    <w:rsid w:val="0091713E"/>
    <w:rsid w:val="00922D21"/>
    <w:rsid w:val="009242E4"/>
    <w:rsid w:val="009264BB"/>
    <w:rsid w:val="00931622"/>
    <w:rsid w:val="00934A19"/>
    <w:rsid w:val="00937679"/>
    <w:rsid w:val="0094456A"/>
    <w:rsid w:val="00944A09"/>
    <w:rsid w:val="00946624"/>
    <w:rsid w:val="00957E60"/>
    <w:rsid w:val="00961AE4"/>
    <w:rsid w:val="00964599"/>
    <w:rsid w:val="00964E44"/>
    <w:rsid w:val="009661EB"/>
    <w:rsid w:val="00970E6B"/>
    <w:rsid w:val="00970F2E"/>
    <w:rsid w:val="00972735"/>
    <w:rsid w:val="00975EDE"/>
    <w:rsid w:val="00985134"/>
    <w:rsid w:val="0098608D"/>
    <w:rsid w:val="0098613E"/>
    <w:rsid w:val="00991AAB"/>
    <w:rsid w:val="00996FD0"/>
    <w:rsid w:val="009978C5"/>
    <w:rsid w:val="009A4329"/>
    <w:rsid w:val="009A6DD9"/>
    <w:rsid w:val="009A79C2"/>
    <w:rsid w:val="009B1061"/>
    <w:rsid w:val="009C1D32"/>
    <w:rsid w:val="009C3FE7"/>
    <w:rsid w:val="009D1708"/>
    <w:rsid w:val="009D19E0"/>
    <w:rsid w:val="009D63AD"/>
    <w:rsid w:val="009E0099"/>
    <w:rsid w:val="009E0A70"/>
    <w:rsid w:val="009E18C3"/>
    <w:rsid w:val="009E1EF0"/>
    <w:rsid w:val="009E2106"/>
    <w:rsid w:val="009E4D73"/>
    <w:rsid w:val="009E6914"/>
    <w:rsid w:val="009E73E2"/>
    <w:rsid w:val="009F095C"/>
    <w:rsid w:val="009F0D16"/>
    <w:rsid w:val="009F1309"/>
    <w:rsid w:val="009F4D0A"/>
    <w:rsid w:val="009F64A2"/>
    <w:rsid w:val="00A00387"/>
    <w:rsid w:val="00A012EB"/>
    <w:rsid w:val="00A019BC"/>
    <w:rsid w:val="00A02171"/>
    <w:rsid w:val="00A03E5C"/>
    <w:rsid w:val="00A07355"/>
    <w:rsid w:val="00A12786"/>
    <w:rsid w:val="00A13D04"/>
    <w:rsid w:val="00A16F25"/>
    <w:rsid w:val="00A17DC5"/>
    <w:rsid w:val="00A21395"/>
    <w:rsid w:val="00A21F8F"/>
    <w:rsid w:val="00A21FEE"/>
    <w:rsid w:val="00A22C5A"/>
    <w:rsid w:val="00A4119A"/>
    <w:rsid w:val="00A4189A"/>
    <w:rsid w:val="00A42D4D"/>
    <w:rsid w:val="00A43EE4"/>
    <w:rsid w:val="00A450CA"/>
    <w:rsid w:val="00A46B1E"/>
    <w:rsid w:val="00A502DA"/>
    <w:rsid w:val="00A505EF"/>
    <w:rsid w:val="00A56548"/>
    <w:rsid w:val="00A607E1"/>
    <w:rsid w:val="00A6189B"/>
    <w:rsid w:val="00A63A0A"/>
    <w:rsid w:val="00A63F7D"/>
    <w:rsid w:val="00A7173D"/>
    <w:rsid w:val="00A74F05"/>
    <w:rsid w:val="00A76AA1"/>
    <w:rsid w:val="00A80A3D"/>
    <w:rsid w:val="00A84A63"/>
    <w:rsid w:val="00A90612"/>
    <w:rsid w:val="00A91755"/>
    <w:rsid w:val="00A92F83"/>
    <w:rsid w:val="00A9341D"/>
    <w:rsid w:val="00A93B7E"/>
    <w:rsid w:val="00A94449"/>
    <w:rsid w:val="00AA49A8"/>
    <w:rsid w:val="00AA5E1F"/>
    <w:rsid w:val="00AB0DC0"/>
    <w:rsid w:val="00AB31C1"/>
    <w:rsid w:val="00AB3A28"/>
    <w:rsid w:val="00AB3CCA"/>
    <w:rsid w:val="00AB4CFD"/>
    <w:rsid w:val="00AB718B"/>
    <w:rsid w:val="00AC0564"/>
    <w:rsid w:val="00AC2E4D"/>
    <w:rsid w:val="00AC6696"/>
    <w:rsid w:val="00AC6928"/>
    <w:rsid w:val="00AC69F9"/>
    <w:rsid w:val="00AD116F"/>
    <w:rsid w:val="00AD2E71"/>
    <w:rsid w:val="00AD589E"/>
    <w:rsid w:val="00AE06FE"/>
    <w:rsid w:val="00AE39EF"/>
    <w:rsid w:val="00AE5112"/>
    <w:rsid w:val="00AF002D"/>
    <w:rsid w:val="00AF2D14"/>
    <w:rsid w:val="00AF3D4B"/>
    <w:rsid w:val="00AF40E4"/>
    <w:rsid w:val="00AF4F39"/>
    <w:rsid w:val="00AF5C72"/>
    <w:rsid w:val="00B01ED8"/>
    <w:rsid w:val="00B020FF"/>
    <w:rsid w:val="00B10C68"/>
    <w:rsid w:val="00B1133C"/>
    <w:rsid w:val="00B21F83"/>
    <w:rsid w:val="00B27C56"/>
    <w:rsid w:val="00B314A6"/>
    <w:rsid w:val="00B31F01"/>
    <w:rsid w:val="00B32B58"/>
    <w:rsid w:val="00B34A55"/>
    <w:rsid w:val="00B447F1"/>
    <w:rsid w:val="00B4678E"/>
    <w:rsid w:val="00B546AF"/>
    <w:rsid w:val="00B559F7"/>
    <w:rsid w:val="00B56999"/>
    <w:rsid w:val="00B56E4C"/>
    <w:rsid w:val="00B60C57"/>
    <w:rsid w:val="00B60FA6"/>
    <w:rsid w:val="00B61BE8"/>
    <w:rsid w:val="00B62383"/>
    <w:rsid w:val="00B64C38"/>
    <w:rsid w:val="00B7134B"/>
    <w:rsid w:val="00B71E32"/>
    <w:rsid w:val="00B80C3D"/>
    <w:rsid w:val="00B85BD8"/>
    <w:rsid w:val="00B93A89"/>
    <w:rsid w:val="00BA0285"/>
    <w:rsid w:val="00BA055D"/>
    <w:rsid w:val="00BA7C86"/>
    <w:rsid w:val="00BA7E9B"/>
    <w:rsid w:val="00BB21ED"/>
    <w:rsid w:val="00BB448E"/>
    <w:rsid w:val="00BB47F2"/>
    <w:rsid w:val="00BB5219"/>
    <w:rsid w:val="00BC25E7"/>
    <w:rsid w:val="00BC471B"/>
    <w:rsid w:val="00BC48F4"/>
    <w:rsid w:val="00BC4F45"/>
    <w:rsid w:val="00BC7372"/>
    <w:rsid w:val="00BD02E6"/>
    <w:rsid w:val="00BD4926"/>
    <w:rsid w:val="00BD5919"/>
    <w:rsid w:val="00BE2F57"/>
    <w:rsid w:val="00BE7E0D"/>
    <w:rsid w:val="00BF5401"/>
    <w:rsid w:val="00BF7F53"/>
    <w:rsid w:val="00C0025E"/>
    <w:rsid w:val="00C02FE7"/>
    <w:rsid w:val="00C03594"/>
    <w:rsid w:val="00C12D58"/>
    <w:rsid w:val="00C218C3"/>
    <w:rsid w:val="00C23A1E"/>
    <w:rsid w:val="00C24DF6"/>
    <w:rsid w:val="00C2515D"/>
    <w:rsid w:val="00C2676C"/>
    <w:rsid w:val="00C273E3"/>
    <w:rsid w:val="00C3349A"/>
    <w:rsid w:val="00C33F77"/>
    <w:rsid w:val="00C36EBD"/>
    <w:rsid w:val="00C37FB6"/>
    <w:rsid w:val="00C43DF3"/>
    <w:rsid w:val="00C46DE4"/>
    <w:rsid w:val="00C51A00"/>
    <w:rsid w:val="00C52844"/>
    <w:rsid w:val="00C57B97"/>
    <w:rsid w:val="00C603A0"/>
    <w:rsid w:val="00C647AD"/>
    <w:rsid w:val="00C648A1"/>
    <w:rsid w:val="00C66C57"/>
    <w:rsid w:val="00C71C4B"/>
    <w:rsid w:val="00C77261"/>
    <w:rsid w:val="00C80181"/>
    <w:rsid w:val="00C808E3"/>
    <w:rsid w:val="00C818AF"/>
    <w:rsid w:val="00C84A93"/>
    <w:rsid w:val="00C9410F"/>
    <w:rsid w:val="00C9427B"/>
    <w:rsid w:val="00C95D4D"/>
    <w:rsid w:val="00CA0D39"/>
    <w:rsid w:val="00CA31C0"/>
    <w:rsid w:val="00CA53C5"/>
    <w:rsid w:val="00CB387B"/>
    <w:rsid w:val="00CB4863"/>
    <w:rsid w:val="00CC088F"/>
    <w:rsid w:val="00CC1DA6"/>
    <w:rsid w:val="00CC4635"/>
    <w:rsid w:val="00CC6F90"/>
    <w:rsid w:val="00CD1813"/>
    <w:rsid w:val="00CD2C8E"/>
    <w:rsid w:val="00CD3097"/>
    <w:rsid w:val="00CD5423"/>
    <w:rsid w:val="00CD6D6A"/>
    <w:rsid w:val="00CD7933"/>
    <w:rsid w:val="00CE328E"/>
    <w:rsid w:val="00CE6193"/>
    <w:rsid w:val="00CE7902"/>
    <w:rsid w:val="00CF64AF"/>
    <w:rsid w:val="00CF67C0"/>
    <w:rsid w:val="00CF7360"/>
    <w:rsid w:val="00CF7C52"/>
    <w:rsid w:val="00D00520"/>
    <w:rsid w:val="00D01BA7"/>
    <w:rsid w:val="00D03525"/>
    <w:rsid w:val="00D03F15"/>
    <w:rsid w:val="00D0575D"/>
    <w:rsid w:val="00D0765A"/>
    <w:rsid w:val="00D1058B"/>
    <w:rsid w:val="00D20D9E"/>
    <w:rsid w:val="00D27BC7"/>
    <w:rsid w:val="00D35FAB"/>
    <w:rsid w:val="00D37903"/>
    <w:rsid w:val="00D41564"/>
    <w:rsid w:val="00D42BE5"/>
    <w:rsid w:val="00D479B7"/>
    <w:rsid w:val="00D5096A"/>
    <w:rsid w:val="00D566FD"/>
    <w:rsid w:val="00D64235"/>
    <w:rsid w:val="00D657A2"/>
    <w:rsid w:val="00D73632"/>
    <w:rsid w:val="00D74B7C"/>
    <w:rsid w:val="00D754AF"/>
    <w:rsid w:val="00D775FC"/>
    <w:rsid w:val="00D81441"/>
    <w:rsid w:val="00D84A0C"/>
    <w:rsid w:val="00D85669"/>
    <w:rsid w:val="00D8599C"/>
    <w:rsid w:val="00D87970"/>
    <w:rsid w:val="00D93279"/>
    <w:rsid w:val="00D95AB0"/>
    <w:rsid w:val="00DA13B5"/>
    <w:rsid w:val="00DA39D2"/>
    <w:rsid w:val="00DA6497"/>
    <w:rsid w:val="00DA6ED0"/>
    <w:rsid w:val="00DA7907"/>
    <w:rsid w:val="00DB1C65"/>
    <w:rsid w:val="00DB32CC"/>
    <w:rsid w:val="00DB41C3"/>
    <w:rsid w:val="00DB4248"/>
    <w:rsid w:val="00DB5CC8"/>
    <w:rsid w:val="00DB694B"/>
    <w:rsid w:val="00DC247C"/>
    <w:rsid w:val="00DC4244"/>
    <w:rsid w:val="00DC4425"/>
    <w:rsid w:val="00DD1563"/>
    <w:rsid w:val="00DD1908"/>
    <w:rsid w:val="00DD35F2"/>
    <w:rsid w:val="00DD5A7C"/>
    <w:rsid w:val="00DE04C6"/>
    <w:rsid w:val="00DE3A28"/>
    <w:rsid w:val="00DE3F2A"/>
    <w:rsid w:val="00DE4344"/>
    <w:rsid w:val="00DE5FDE"/>
    <w:rsid w:val="00DF00EF"/>
    <w:rsid w:val="00DF07F0"/>
    <w:rsid w:val="00DF23A2"/>
    <w:rsid w:val="00DF320F"/>
    <w:rsid w:val="00DF4EBC"/>
    <w:rsid w:val="00E02010"/>
    <w:rsid w:val="00E0599B"/>
    <w:rsid w:val="00E10E90"/>
    <w:rsid w:val="00E15C78"/>
    <w:rsid w:val="00E20EEA"/>
    <w:rsid w:val="00E23DE6"/>
    <w:rsid w:val="00E24982"/>
    <w:rsid w:val="00E2573D"/>
    <w:rsid w:val="00E259B2"/>
    <w:rsid w:val="00E26CC4"/>
    <w:rsid w:val="00E27F75"/>
    <w:rsid w:val="00E31EA3"/>
    <w:rsid w:val="00E329F2"/>
    <w:rsid w:val="00E33210"/>
    <w:rsid w:val="00E34BA4"/>
    <w:rsid w:val="00E372C4"/>
    <w:rsid w:val="00E40967"/>
    <w:rsid w:val="00E40CAA"/>
    <w:rsid w:val="00E43A3A"/>
    <w:rsid w:val="00E45147"/>
    <w:rsid w:val="00E45D2F"/>
    <w:rsid w:val="00E46662"/>
    <w:rsid w:val="00E50ADC"/>
    <w:rsid w:val="00E5287C"/>
    <w:rsid w:val="00E52B4D"/>
    <w:rsid w:val="00E547AD"/>
    <w:rsid w:val="00E5511C"/>
    <w:rsid w:val="00E57FC6"/>
    <w:rsid w:val="00E6183A"/>
    <w:rsid w:val="00E62CCD"/>
    <w:rsid w:val="00E63138"/>
    <w:rsid w:val="00E63F29"/>
    <w:rsid w:val="00E64CFD"/>
    <w:rsid w:val="00E706F9"/>
    <w:rsid w:val="00E714DC"/>
    <w:rsid w:val="00E7419F"/>
    <w:rsid w:val="00E81B6D"/>
    <w:rsid w:val="00E81D21"/>
    <w:rsid w:val="00E84986"/>
    <w:rsid w:val="00E85FF6"/>
    <w:rsid w:val="00E901C4"/>
    <w:rsid w:val="00E91531"/>
    <w:rsid w:val="00E93833"/>
    <w:rsid w:val="00E96581"/>
    <w:rsid w:val="00E9766C"/>
    <w:rsid w:val="00EA2AB3"/>
    <w:rsid w:val="00EA7752"/>
    <w:rsid w:val="00EB1D16"/>
    <w:rsid w:val="00EB1E1E"/>
    <w:rsid w:val="00EB2D1E"/>
    <w:rsid w:val="00EC00DA"/>
    <w:rsid w:val="00ED2E98"/>
    <w:rsid w:val="00ED3122"/>
    <w:rsid w:val="00ED3B3E"/>
    <w:rsid w:val="00ED3DCD"/>
    <w:rsid w:val="00ED4646"/>
    <w:rsid w:val="00ED69C8"/>
    <w:rsid w:val="00ED75B5"/>
    <w:rsid w:val="00ED7B91"/>
    <w:rsid w:val="00EE6B31"/>
    <w:rsid w:val="00EF1970"/>
    <w:rsid w:val="00EF4446"/>
    <w:rsid w:val="00EF4D9D"/>
    <w:rsid w:val="00F03DD3"/>
    <w:rsid w:val="00F04338"/>
    <w:rsid w:val="00F0499C"/>
    <w:rsid w:val="00F056F1"/>
    <w:rsid w:val="00F05B64"/>
    <w:rsid w:val="00F128CE"/>
    <w:rsid w:val="00F17C5A"/>
    <w:rsid w:val="00F23984"/>
    <w:rsid w:val="00F24485"/>
    <w:rsid w:val="00F3133F"/>
    <w:rsid w:val="00F412C2"/>
    <w:rsid w:val="00F448D7"/>
    <w:rsid w:val="00F5145B"/>
    <w:rsid w:val="00F5187C"/>
    <w:rsid w:val="00F528BF"/>
    <w:rsid w:val="00F53041"/>
    <w:rsid w:val="00F5777B"/>
    <w:rsid w:val="00F64E80"/>
    <w:rsid w:val="00F70A88"/>
    <w:rsid w:val="00F7118F"/>
    <w:rsid w:val="00F83833"/>
    <w:rsid w:val="00F91E37"/>
    <w:rsid w:val="00F91E53"/>
    <w:rsid w:val="00F92553"/>
    <w:rsid w:val="00F938E4"/>
    <w:rsid w:val="00F94179"/>
    <w:rsid w:val="00F94359"/>
    <w:rsid w:val="00F95CE3"/>
    <w:rsid w:val="00F9608C"/>
    <w:rsid w:val="00FA194B"/>
    <w:rsid w:val="00FA5E29"/>
    <w:rsid w:val="00FB0840"/>
    <w:rsid w:val="00FB3A21"/>
    <w:rsid w:val="00FC23AF"/>
    <w:rsid w:val="00FC4F96"/>
    <w:rsid w:val="00FC50B0"/>
    <w:rsid w:val="00FD0906"/>
    <w:rsid w:val="00FD0E51"/>
    <w:rsid w:val="00FD46BC"/>
    <w:rsid w:val="00FE0226"/>
    <w:rsid w:val="00FE1DBC"/>
    <w:rsid w:val="00FE386A"/>
    <w:rsid w:val="00FE3F13"/>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8A06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Batang"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List Bullet" w:locked="1" w:uiPriority="0"/>
    <w:lsdException w:name="List Number 2"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Body Text 3" w:locked="1" w:uiPriority="0"/>
    <w:lsdException w:name="Body Text Indent 2" w:locked="1"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985"/>
    <w:pPr>
      <w:spacing w:after="200" w:line="276" w:lineRule="auto"/>
    </w:pPr>
    <w:rPr>
      <w:lang w:eastAsia="en-US"/>
    </w:rPr>
  </w:style>
  <w:style w:type="paragraph" w:styleId="Balk1">
    <w:name w:val="heading 1"/>
    <w:basedOn w:val="Normal"/>
    <w:next w:val="Balk2"/>
    <w:link w:val="Balk1Char"/>
    <w:uiPriority w:val="99"/>
    <w:qFormat/>
    <w:rsid w:val="001E78D8"/>
    <w:pPr>
      <w:keepNext/>
      <w:numPr>
        <w:numId w:val="11"/>
      </w:numPr>
      <w:tabs>
        <w:tab w:val="left" w:pos="720"/>
      </w:tabs>
      <w:spacing w:after="240" w:line="240" w:lineRule="auto"/>
      <w:jc w:val="both"/>
      <w:outlineLvl w:val="0"/>
    </w:pPr>
    <w:rPr>
      <w:rFonts w:ascii="Times New Roman" w:eastAsia="Times New Roman" w:hAnsi="Times New Roman"/>
      <w:b/>
      <w:caps/>
      <w:szCs w:val="20"/>
      <w:lang w:val="en-GB"/>
    </w:rPr>
  </w:style>
  <w:style w:type="paragraph" w:styleId="Balk2">
    <w:name w:val="heading 2"/>
    <w:basedOn w:val="Normal"/>
    <w:next w:val="Balk3"/>
    <w:link w:val="Balk2Char"/>
    <w:uiPriority w:val="99"/>
    <w:qFormat/>
    <w:rsid w:val="001E78D8"/>
    <w:pPr>
      <w:keepNext/>
      <w:numPr>
        <w:ilvl w:val="1"/>
        <w:numId w:val="11"/>
      </w:numPr>
      <w:tabs>
        <w:tab w:val="left" w:pos="720"/>
      </w:tabs>
      <w:spacing w:after="240" w:line="240" w:lineRule="auto"/>
      <w:jc w:val="both"/>
      <w:outlineLvl w:val="1"/>
    </w:pPr>
    <w:rPr>
      <w:rFonts w:ascii="Times New Roman" w:eastAsia="Times New Roman" w:hAnsi="Times New Roman"/>
      <w:smallCaps/>
      <w:szCs w:val="20"/>
      <w:lang w:val="en-GB"/>
    </w:rPr>
  </w:style>
  <w:style w:type="paragraph" w:styleId="Balk3">
    <w:name w:val="heading 3"/>
    <w:basedOn w:val="Normal"/>
    <w:next w:val="Balk4"/>
    <w:link w:val="Balk3Char"/>
    <w:uiPriority w:val="99"/>
    <w:qFormat/>
    <w:rsid w:val="001E78D8"/>
    <w:pPr>
      <w:keepNext/>
      <w:numPr>
        <w:ilvl w:val="2"/>
        <w:numId w:val="11"/>
      </w:numPr>
      <w:tabs>
        <w:tab w:val="left" w:pos="720"/>
      </w:tabs>
      <w:spacing w:after="240" w:line="240" w:lineRule="auto"/>
      <w:jc w:val="both"/>
      <w:outlineLvl w:val="2"/>
    </w:pPr>
    <w:rPr>
      <w:rFonts w:ascii="Times New Roman" w:eastAsia="Times New Roman" w:hAnsi="Times New Roman"/>
      <w:b/>
      <w:szCs w:val="20"/>
      <w:lang w:val="en-GB"/>
    </w:rPr>
  </w:style>
  <w:style w:type="paragraph" w:styleId="Balk4">
    <w:name w:val="heading 4"/>
    <w:basedOn w:val="Normal"/>
    <w:next w:val="Balk5"/>
    <w:link w:val="Balk4Char"/>
    <w:uiPriority w:val="99"/>
    <w:qFormat/>
    <w:rsid w:val="001E78D8"/>
    <w:pPr>
      <w:keepNext/>
      <w:numPr>
        <w:ilvl w:val="3"/>
        <w:numId w:val="11"/>
      </w:numPr>
      <w:tabs>
        <w:tab w:val="left" w:pos="720"/>
      </w:tabs>
      <w:spacing w:after="240" w:line="240" w:lineRule="auto"/>
      <w:jc w:val="both"/>
      <w:outlineLvl w:val="3"/>
    </w:pPr>
    <w:rPr>
      <w:rFonts w:ascii="Times New Roman" w:eastAsia="Times New Roman" w:hAnsi="Times New Roman"/>
      <w:szCs w:val="20"/>
      <w:lang w:val="en-GB"/>
    </w:rPr>
  </w:style>
  <w:style w:type="paragraph" w:styleId="Balk5">
    <w:name w:val="heading 5"/>
    <w:basedOn w:val="Normal"/>
    <w:next w:val="GvdeMetni"/>
    <w:link w:val="Balk5Char"/>
    <w:uiPriority w:val="99"/>
    <w:qFormat/>
    <w:rsid w:val="001E78D8"/>
    <w:pPr>
      <w:numPr>
        <w:ilvl w:val="4"/>
        <w:numId w:val="11"/>
      </w:numPr>
      <w:tabs>
        <w:tab w:val="left" w:pos="720"/>
      </w:tabs>
      <w:spacing w:after="240" w:line="240" w:lineRule="auto"/>
      <w:jc w:val="both"/>
      <w:outlineLvl w:val="4"/>
    </w:pPr>
    <w:rPr>
      <w:rFonts w:ascii="Times New Roman" w:eastAsia="Times New Roman" w:hAnsi="Times New Roman"/>
      <w:i/>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E78D8"/>
    <w:rPr>
      <w:rFonts w:ascii="Times New Roman" w:eastAsia="Times New Roman" w:hAnsi="Times New Roman"/>
      <w:b/>
      <w:caps/>
      <w:szCs w:val="20"/>
      <w:lang w:val="en-GB" w:eastAsia="en-US"/>
    </w:rPr>
  </w:style>
  <w:style w:type="character" w:customStyle="1" w:styleId="Balk2Char">
    <w:name w:val="Başlık 2 Char"/>
    <w:basedOn w:val="VarsaylanParagrafYazTipi"/>
    <w:link w:val="Balk2"/>
    <w:uiPriority w:val="99"/>
    <w:locked/>
    <w:rsid w:val="001E78D8"/>
    <w:rPr>
      <w:rFonts w:ascii="Times New Roman" w:eastAsia="Times New Roman" w:hAnsi="Times New Roman"/>
      <w:smallCaps/>
      <w:szCs w:val="20"/>
      <w:lang w:val="en-GB" w:eastAsia="en-US"/>
    </w:rPr>
  </w:style>
  <w:style w:type="character" w:customStyle="1" w:styleId="Balk3Char">
    <w:name w:val="Başlık 3 Char"/>
    <w:basedOn w:val="VarsaylanParagrafYazTipi"/>
    <w:link w:val="Balk3"/>
    <w:uiPriority w:val="99"/>
    <w:locked/>
    <w:rsid w:val="001E78D8"/>
    <w:rPr>
      <w:rFonts w:ascii="Times New Roman" w:eastAsia="Times New Roman" w:hAnsi="Times New Roman"/>
      <w:b/>
      <w:szCs w:val="20"/>
      <w:lang w:val="en-GB" w:eastAsia="en-US"/>
    </w:rPr>
  </w:style>
  <w:style w:type="character" w:customStyle="1" w:styleId="Balk4Char">
    <w:name w:val="Başlık 4 Char"/>
    <w:basedOn w:val="VarsaylanParagrafYazTipi"/>
    <w:link w:val="Balk4"/>
    <w:uiPriority w:val="99"/>
    <w:locked/>
    <w:rsid w:val="001E78D8"/>
    <w:rPr>
      <w:rFonts w:ascii="Times New Roman" w:eastAsia="Times New Roman" w:hAnsi="Times New Roman"/>
      <w:szCs w:val="20"/>
      <w:lang w:val="en-GB" w:eastAsia="en-US"/>
    </w:rPr>
  </w:style>
  <w:style w:type="character" w:customStyle="1" w:styleId="Balk5Char">
    <w:name w:val="Başlık 5 Char"/>
    <w:basedOn w:val="VarsaylanParagrafYazTipi"/>
    <w:link w:val="Balk5"/>
    <w:uiPriority w:val="99"/>
    <w:locked/>
    <w:rsid w:val="001E78D8"/>
    <w:rPr>
      <w:rFonts w:ascii="Times New Roman" w:eastAsia="Times New Roman" w:hAnsi="Times New Roman"/>
      <w:i/>
      <w:szCs w:val="20"/>
      <w:lang w:val="en-GB" w:eastAsia="en-US"/>
    </w:rPr>
  </w:style>
  <w:style w:type="paragraph" w:styleId="ListeParagraf">
    <w:name w:val="List Paragraph"/>
    <w:basedOn w:val="Normal"/>
    <w:uiPriority w:val="99"/>
    <w:qFormat/>
    <w:rsid w:val="004F2956"/>
    <w:pPr>
      <w:ind w:left="720"/>
      <w:contextualSpacing/>
    </w:pPr>
  </w:style>
  <w:style w:type="character" w:styleId="AklamaBavurusu">
    <w:name w:val="annotation reference"/>
    <w:basedOn w:val="VarsaylanParagrafYazTipi"/>
    <w:uiPriority w:val="99"/>
    <w:rsid w:val="000D602F"/>
    <w:rPr>
      <w:rFonts w:cs="Times New Roman"/>
      <w:sz w:val="16"/>
      <w:szCs w:val="16"/>
    </w:rPr>
  </w:style>
  <w:style w:type="paragraph" w:styleId="AklamaMetni">
    <w:name w:val="annotation text"/>
    <w:basedOn w:val="Normal"/>
    <w:link w:val="AklamaMetniChar"/>
    <w:uiPriority w:val="99"/>
    <w:rsid w:val="000D602F"/>
    <w:pPr>
      <w:spacing w:line="240" w:lineRule="auto"/>
    </w:pPr>
    <w:rPr>
      <w:sz w:val="20"/>
      <w:szCs w:val="20"/>
    </w:rPr>
  </w:style>
  <w:style w:type="character" w:customStyle="1" w:styleId="AklamaMetniChar">
    <w:name w:val="Açıklama Metni Char"/>
    <w:basedOn w:val="VarsaylanParagrafYazTipi"/>
    <w:link w:val="AklamaMetni"/>
    <w:uiPriority w:val="99"/>
    <w:locked/>
    <w:rsid w:val="000D602F"/>
    <w:rPr>
      <w:rFonts w:cs="Times New Roman"/>
      <w:sz w:val="20"/>
      <w:szCs w:val="20"/>
    </w:rPr>
  </w:style>
  <w:style w:type="paragraph" w:styleId="AklamaKonusu">
    <w:name w:val="annotation subject"/>
    <w:basedOn w:val="AklamaMetni"/>
    <w:next w:val="AklamaMetni"/>
    <w:link w:val="AklamaKonusuChar"/>
    <w:uiPriority w:val="99"/>
    <w:semiHidden/>
    <w:rsid w:val="000D602F"/>
    <w:rPr>
      <w:b/>
      <w:bCs/>
    </w:rPr>
  </w:style>
  <w:style w:type="character" w:customStyle="1" w:styleId="AklamaKonusuChar">
    <w:name w:val="Açıklama Konusu Char"/>
    <w:basedOn w:val="AklamaMetniChar"/>
    <w:link w:val="AklamaKonusu"/>
    <w:uiPriority w:val="99"/>
    <w:semiHidden/>
    <w:locked/>
    <w:rsid w:val="000D602F"/>
    <w:rPr>
      <w:rFonts w:cs="Times New Roman"/>
      <w:b/>
      <w:bCs/>
      <w:sz w:val="20"/>
      <w:szCs w:val="20"/>
    </w:rPr>
  </w:style>
  <w:style w:type="paragraph" w:styleId="BalonMetni">
    <w:name w:val="Balloon Text"/>
    <w:basedOn w:val="Normal"/>
    <w:link w:val="BalonMetniChar"/>
    <w:uiPriority w:val="99"/>
    <w:semiHidden/>
    <w:rsid w:val="000D60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D602F"/>
    <w:rPr>
      <w:rFonts w:ascii="Tahoma" w:hAnsi="Tahoma" w:cs="Tahoma"/>
      <w:sz w:val="16"/>
      <w:szCs w:val="16"/>
    </w:rPr>
  </w:style>
  <w:style w:type="paragraph" w:styleId="GvdeMetni">
    <w:name w:val="Body Text"/>
    <w:basedOn w:val="Normal"/>
    <w:link w:val="GvdeMetniChar"/>
    <w:uiPriority w:val="99"/>
    <w:semiHidden/>
    <w:rsid w:val="001E78D8"/>
    <w:pPr>
      <w:tabs>
        <w:tab w:val="left" w:pos="720"/>
      </w:tabs>
      <w:spacing w:after="240" w:line="240" w:lineRule="auto"/>
      <w:jc w:val="both"/>
    </w:pPr>
    <w:rPr>
      <w:rFonts w:ascii="Times New Roman" w:eastAsia="Times New Roman" w:hAnsi="Times New Roman"/>
      <w:szCs w:val="20"/>
      <w:lang w:val="en-GB"/>
    </w:rPr>
  </w:style>
  <w:style w:type="character" w:customStyle="1" w:styleId="GvdeMetniChar">
    <w:name w:val="Gövde Metni Char"/>
    <w:basedOn w:val="VarsaylanParagrafYazTipi"/>
    <w:link w:val="GvdeMetni"/>
    <w:uiPriority w:val="99"/>
    <w:semiHidden/>
    <w:locked/>
    <w:rsid w:val="001E78D8"/>
    <w:rPr>
      <w:rFonts w:ascii="Times New Roman" w:hAnsi="Times New Roman" w:cs="Times New Roman"/>
      <w:sz w:val="20"/>
      <w:szCs w:val="20"/>
      <w:lang w:val="en-GB"/>
    </w:rPr>
  </w:style>
  <w:style w:type="paragraph" w:styleId="GvdeMetniGirintisi2">
    <w:name w:val="Body Text Indent 2"/>
    <w:basedOn w:val="Normal"/>
    <w:link w:val="GvdeMetniGirintisi2Char"/>
    <w:uiPriority w:val="99"/>
    <w:semiHidden/>
    <w:rsid w:val="001E78D8"/>
    <w:pPr>
      <w:numPr>
        <w:ilvl w:val="5"/>
        <w:numId w:val="11"/>
      </w:numPr>
      <w:tabs>
        <w:tab w:val="clear" w:pos="360"/>
      </w:tabs>
      <w:spacing w:after="0" w:line="240" w:lineRule="auto"/>
      <w:ind w:left="720" w:hanging="720"/>
    </w:pPr>
    <w:rPr>
      <w:rFonts w:ascii="Times New Roman" w:eastAsia="Times New Roman" w:hAnsi="Times New Roman"/>
      <w:sz w:val="20"/>
      <w:szCs w:val="20"/>
      <w:lang w:val="en-GB"/>
    </w:rPr>
  </w:style>
  <w:style w:type="character" w:customStyle="1" w:styleId="GvdeMetniGirintisi2Char">
    <w:name w:val="Gövde Metni Girintisi 2 Char"/>
    <w:basedOn w:val="VarsaylanParagrafYazTipi"/>
    <w:link w:val="GvdeMetniGirintisi2"/>
    <w:uiPriority w:val="99"/>
    <w:semiHidden/>
    <w:locked/>
    <w:rsid w:val="001E78D8"/>
    <w:rPr>
      <w:rFonts w:ascii="Times New Roman" w:eastAsia="Times New Roman" w:hAnsi="Times New Roman"/>
      <w:sz w:val="20"/>
      <w:szCs w:val="20"/>
      <w:lang w:val="en-GB" w:eastAsia="en-US"/>
    </w:rPr>
  </w:style>
  <w:style w:type="paragraph" w:styleId="GvdeMetni3">
    <w:name w:val="Body Text 3"/>
    <w:basedOn w:val="Normal"/>
    <w:link w:val="GvdeMetni3Char"/>
    <w:uiPriority w:val="99"/>
    <w:semiHidden/>
    <w:rsid w:val="001E78D8"/>
    <w:pPr>
      <w:numPr>
        <w:ilvl w:val="6"/>
        <w:numId w:val="11"/>
      </w:numPr>
      <w:tabs>
        <w:tab w:val="clear" w:pos="1440"/>
        <w:tab w:val="left" w:pos="720"/>
        <w:tab w:val="num" w:pos="2160"/>
      </w:tabs>
      <w:spacing w:after="240" w:line="240" w:lineRule="auto"/>
      <w:ind w:left="2160"/>
      <w:jc w:val="both"/>
    </w:pPr>
    <w:rPr>
      <w:rFonts w:ascii="Times New Roman" w:eastAsia="Times New Roman" w:hAnsi="Times New Roman"/>
      <w:szCs w:val="20"/>
      <w:lang w:val="en-GB"/>
    </w:rPr>
  </w:style>
  <w:style w:type="character" w:customStyle="1" w:styleId="GvdeMetni3Char">
    <w:name w:val="Gövde Metni 3 Char"/>
    <w:basedOn w:val="VarsaylanParagrafYazTipi"/>
    <w:link w:val="GvdeMetni3"/>
    <w:uiPriority w:val="99"/>
    <w:semiHidden/>
    <w:locked/>
    <w:rsid w:val="001E78D8"/>
    <w:rPr>
      <w:rFonts w:ascii="Times New Roman" w:eastAsia="Times New Roman" w:hAnsi="Times New Roman"/>
      <w:szCs w:val="20"/>
      <w:lang w:val="en-GB" w:eastAsia="en-US"/>
    </w:rPr>
  </w:style>
  <w:style w:type="paragraph" w:customStyle="1" w:styleId="BodyText4">
    <w:name w:val="Body Text 4"/>
    <w:basedOn w:val="Normal"/>
    <w:uiPriority w:val="99"/>
    <w:rsid w:val="001E78D8"/>
    <w:pPr>
      <w:numPr>
        <w:ilvl w:val="7"/>
        <w:numId w:val="11"/>
      </w:numPr>
      <w:tabs>
        <w:tab w:val="left" w:pos="720"/>
      </w:tabs>
      <w:spacing w:after="240" w:line="240" w:lineRule="auto"/>
      <w:jc w:val="both"/>
    </w:pPr>
    <w:rPr>
      <w:rFonts w:ascii="Times New Roman" w:eastAsia="Times New Roman" w:hAnsi="Times New Roman"/>
      <w:szCs w:val="20"/>
      <w:lang w:val="en-GB"/>
    </w:rPr>
  </w:style>
  <w:style w:type="paragraph" w:styleId="ListeMaddemi">
    <w:name w:val="List Bullet"/>
    <w:basedOn w:val="Normal"/>
    <w:autoRedefine/>
    <w:uiPriority w:val="99"/>
    <w:semiHidden/>
    <w:rsid w:val="001E78D8"/>
    <w:pPr>
      <w:numPr>
        <w:ilvl w:val="8"/>
        <w:numId w:val="11"/>
      </w:numPr>
      <w:tabs>
        <w:tab w:val="clear" w:pos="2160"/>
        <w:tab w:val="num" w:pos="720"/>
      </w:tabs>
      <w:spacing w:after="0" w:line="240" w:lineRule="auto"/>
      <w:ind w:left="720"/>
      <w:jc w:val="both"/>
    </w:pPr>
    <w:rPr>
      <w:rFonts w:ascii="Times New Roman" w:eastAsia="Times New Roman" w:hAnsi="Times New Roman"/>
      <w:szCs w:val="20"/>
      <w:lang w:val="en-GB"/>
    </w:rPr>
  </w:style>
  <w:style w:type="paragraph" w:styleId="ListeNumaras2">
    <w:name w:val="List Number 2"/>
    <w:basedOn w:val="Normal"/>
    <w:uiPriority w:val="99"/>
    <w:semiHidden/>
    <w:rsid w:val="001E78D8"/>
    <w:pPr>
      <w:numPr>
        <w:numId w:val="12"/>
      </w:numPr>
      <w:tabs>
        <w:tab w:val="left" w:pos="720"/>
      </w:tabs>
      <w:spacing w:after="0" w:line="240" w:lineRule="auto"/>
      <w:ind w:left="1440"/>
      <w:jc w:val="both"/>
    </w:pPr>
    <w:rPr>
      <w:rFonts w:ascii="Times New Roman" w:eastAsia="Times New Roman" w:hAnsi="Times New Roman"/>
      <w:szCs w:val="20"/>
      <w:lang w:val="en-GB"/>
    </w:rPr>
  </w:style>
  <w:style w:type="paragraph" w:styleId="DipnotMetni">
    <w:name w:val="footnote text"/>
    <w:aliases w:val="Final Footnote Text"/>
    <w:basedOn w:val="Normal"/>
    <w:link w:val="DipnotMetniChar"/>
    <w:uiPriority w:val="99"/>
    <w:rsid w:val="0011559B"/>
    <w:pPr>
      <w:snapToGrid w:val="0"/>
      <w:spacing w:after="0" w:line="240" w:lineRule="auto"/>
    </w:pPr>
    <w:rPr>
      <w:rFonts w:ascii="Times New Roman" w:hAnsi="Times New Roman"/>
      <w:sz w:val="24"/>
      <w:szCs w:val="24"/>
      <w:lang w:val="en-US" w:eastAsia="ko-KR"/>
    </w:rPr>
  </w:style>
  <w:style w:type="character" w:customStyle="1" w:styleId="DipnotMetniChar">
    <w:name w:val="Dipnot Metni Char"/>
    <w:aliases w:val="Final Footnote Text Char"/>
    <w:basedOn w:val="VarsaylanParagrafYazTipi"/>
    <w:link w:val="DipnotMetni"/>
    <w:uiPriority w:val="99"/>
    <w:locked/>
    <w:rsid w:val="0011559B"/>
    <w:rPr>
      <w:rFonts w:ascii="Times New Roman" w:eastAsia="Batang" w:hAnsi="Times New Roman" w:cs="Times New Roman"/>
      <w:sz w:val="24"/>
      <w:szCs w:val="24"/>
      <w:lang w:val="en-US" w:eastAsia="ko-KR"/>
    </w:rPr>
  </w:style>
  <w:style w:type="paragraph" w:styleId="GvdeMetniGirintisi3">
    <w:name w:val="Body Text Indent 3"/>
    <w:basedOn w:val="Normal"/>
    <w:link w:val="GvdeMetniGirintisi3Char"/>
    <w:uiPriority w:val="99"/>
    <w:rsid w:val="0011559B"/>
    <w:pPr>
      <w:spacing w:after="120" w:line="240" w:lineRule="auto"/>
      <w:ind w:left="283"/>
    </w:pPr>
    <w:rPr>
      <w:rFonts w:ascii="Times New Roman" w:hAnsi="Times New Roman"/>
      <w:sz w:val="16"/>
      <w:szCs w:val="16"/>
      <w:lang w:val="en-US" w:eastAsia="ko-KR"/>
    </w:rPr>
  </w:style>
  <w:style w:type="character" w:customStyle="1" w:styleId="GvdeMetniGirintisi3Char">
    <w:name w:val="Gövde Metni Girintisi 3 Char"/>
    <w:basedOn w:val="VarsaylanParagrafYazTipi"/>
    <w:link w:val="GvdeMetniGirintisi3"/>
    <w:uiPriority w:val="99"/>
    <w:locked/>
    <w:rsid w:val="0011559B"/>
    <w:rPr>
      <w:rFonts w:ascii="Times New Roman" w:eastAsia="Batang" w:hAnsi="Times New Roman" w:cs="Times New Roman"/>
      <w:sz w:val="16"/>
      <w:szCs w:val="16"/>
      <w:lang w:val="en-US" w:eastAsia="ko-KR"/>
    </w:rPr>
  </w:style>
  <w:style w:type="character" w:styleId="Kpr">
    <w:name w:val="Hyperlink"/>
    <w:basedOn w:val="VarsaylanParagrafYazTipi"/>
    <w:uiPriority w:val="99"/>
    <w:semiHidden/>
    <w:rsid w:val="00627371"/>
    <w:rPr>
      <w:rFonts w:cs="Times New Roman"/>
      <w:color w:val="0000FF"/>
      <w:u w:val="single"/>
    </w:rPr>
  </w:style>
  <w:style w:type="character" w:styleId="DipnotBavurusu">
    <w:name w:val="footnote reference"/>
    <w:basedOn w:val="VarsaylanParagrafYazTipi"/>
    <w:uiPriority w:val="99"/>
    <w:semiHidden/>
    <w:rsid w:val="0081624B"/>
    <w:rPr>
      <w:rFonts w:cs="Times New Roman"/>
      <w:vertAlign w:val="superscript"/>
    </w:rPr>
  </w:style>
  <w:style w:type="paragraph" w:styleId="Dizin1">
    <w:name w:val="index 1"/>
    <w:basedOn w:val="Normal"/>
    <w:next w:val="Normal"/>
    <w:autoRedefine/>
    <w:uiPriority w:val="99"/>
    <w:semiHidden/>
    <w:rsid w:val="00AD116F"/>
    <w:pPr>
      <w:numPr>
        <w:numId w:val="26"/>
      </w:numPr>
      <w:tabs>
        <w:tab w:val="clear" w:pos="360"/>
        <w:tab w:val="left" w:pos="720"/>
      </w:tabs>
      <w:spacing w:after="0" w:line="240" w:lineRule="auto"/>
      <w:ind w:left="221" w:hanging="221"/>
      <w:jc w:val="both"/>
    </w:pPr>
    <w:rPr>
      <w:rFonts w:ascii="Times New Roman" w:eastAsia="Times New Roman" w:hAnsi="Times New Roman"/>
      <w:szCs w:val="20"/>
      <w:lang w:val="en-GB"/>
    </w:rPr>
  </w:style>
  <w:style w:type="paragraph" w:styleId="stbilgi">
    <w:name w:val="header"/>
    <w:basedOn w:val="Normal"/>
    <w:link w:val="stbilgiChar"/>
    <w:uiPriority w:val="99"/>
    <w:rsid w:val="004E207D"/>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4E207D"/>
    <w:rPr>
      <w:rFonts w:cs="Times New Roman"/>
    </w:rPr>
  </w:style>
  <w:style w:type="paragraph" w:styleId="Altbilgi">
    <w:name w:val="footer"/>
    <w:basedOn w:val="Normal"/>
    <w:link w:val="AltbilgiChar"/>
    <w:uiPriority w:val="99"/>
    <w:rsid w:val="004E207D"/>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4E207D"/>
    <w:rPr>
      <w:rFonts w:cs="Times New Roman"/>
    </w:rPr>
  </w:style>
  <w:style w:type="paragraph" w:customStyle="1" w:styleId="Default">
    <w:name w:val="Default"/>
    <w:uiPriority w:val="99"/>
    <w:rsid w:val="00301ADE"/>
    <w:pPr>
      <w:autoSpaceDE w:val="0"/>
      <w:autoSpaceDN w:val="0"/>
      <w:adjustRightInd w:val="0"/>
    </w:pPr>
    <w:rPr>
      <w:rFonts w:ascii="Times New Roman" w:hAnsi="Times New Roman"/>
      <w:color w:val="000000"/>
      <w:sz w:val="24"/>
      <w:szCs w:val="24"/>
      <w:lang w:eastAsia="en-US"/>
    </w:rPr>
  </w:style>
  <w:style w:type="paragraph" w:styleId="Dzeltme">
    <w:name w:val="Revision"/>
    <w:hidden/>
    <w:uiPriority w:val="99"/>
    <w:semiHidden/>
    <w:rsid w:val="0021674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Batang"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List Bullet" w:locked="1" w:uiPriority="0"/>
    <w:lsdException w:name="List Number 2"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Body Text 3" w:locked="1" w:uiPriority="0"/>
    <w:lsdException w:name="Body Text Indent 2" w:locked="1"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985"/>
    <w:pPr>
      <w:spacing w:after="200" w:line="276" w:lineRule="auto"/>
    </w:pPr>
    <w:rPr>
      <w:lang w:eastAsia="en-US"/>
    </w:rPr>
  </w:style>
  <w:style w:type="paragraph" w:styleId="Balk1">
    <w:name w:val="heading 1"/>
    <w:basedOn w:val="Normal"/>
    <w:next w:val="Balk2"/>
    <w:link w:val="Balk1Char"/>
    <w:uiPriority w:val="99"/>
    <w:qFormat/>
    <w:rsid w:val="001E78D8"/>
    <w:pPr>
      <w:keepNext/>
      <w:numPr>
        <w:numId w:val="11"/>
      </w:numPr>
      <w:tabs>
        <w:tab w:val="left" w:pos="720"/>
      </w:tabs>
      <w:spacing w:after="240" w:line="240" w:lineRule="auto"/>
      <w:jc w:val="both"/>
      <w:outlineLvl w:val="0"/>
    </w:pPr>
    <w:rPr>
      <w:rFonts w:ascii="Times New Roman" w:eastAsia="Times New Roman" w:hAnsi="Times New Roman"/>
      <w:b/>
      <w:caps/>
      <w:szCs w:val="20"/>
      <w:lang w:val="en-GB"/>
    </w:rPr>
  </w:style>
  <w:style w:type="paragraph" w:styleId="Balk2">
    <w:name w:val="heading 2"/>
    <w:basedOn w:val="Normal"/>
    <w:next w:val="Balk3"/>
    <w:link w:val="Balk2Char"/>
    <w:uiPriority w:val="99"/>
    <w:qFormat/>
    <w:rsid w:val="001E78D8"/>
    <w:pPr>
      <w:keepNext/>
      <w:numPr>
        <w:ilvl w:val="1"/>
        <w:numId w:val="11"/>
      </w:numPr>
      <w:tabs>
        <w:tab w:val="left" w:pos="720"/>
      </w:tabs>
      <w:spacing w:after="240" w:line="240" w:lineRule="auto"/>
      <w:jc w:val="both"/>
      <w:outlineLvl w:val="1"/>
    </w:pPr>
    <w:rPr>
      <w:rFonts w:ascii="Times New Roman" w:eastAsia="Times New Roman" w:hAnsi="Times New Roman"/>
      <w:smallCaps/>
      <w:szCs w:val="20"/>
      <w:lang w:val="en-GB"/>
    </w:rPr>
  </w:style>
  <w:style w:type="paragraph" w:styleId="Balk3">
    <w:name w:val="heading 3"/>
    <w:basedOn w:val="Normal"/>
    <w:next w:val="Balk4"/>
    <w:link w:val="Balk3Char"/>
    <w:uiPriority w:val="99"/>
    <w:qFormat/>
    <w:rsid w:val="001E78D8"/>
    <w:pPr>
      <w:keepNext/>
      <w:numPr>
        <w:ilvl w:val="2"/>
        <w:numId w:val="11"/>
      </w:numPr>
      <w:tabs>
        <w:tab w:val="left" w:pos="720"/>
      </w:tabs>
      <w:spacing w:after="240" w:line="240" w:lineRule="auto"/>
      <w:jc w:val="both"/>
      <w:outlineLvl w:val="2"/>
    </w:pPr>
    <w:rPr>
      <w:rFonts w:ascii="Times New Roman" w:eastAsia="Times New Roman" w:hAnsi="Times New Roman"/>
      <w:b/>
      <w:szCs w:val="20"/>
      <w:lang w:val="en-GB"/>
    </w:rPr>
  </w:style>
  <w:style w:type="paragraph" w:styleId="Balk4">
    <w:name w:val="heading 4"/>
    <w:basedOn w:val="Normal"/>
    <w:next w:val="Balk5"/>
    <w:link w:val="Balk4Char"/>
    <w:uiPriority w:val="99"/>
    <w:qFormat/>
    <w:rsid w:val="001E78D8"/>
    <w:pPr>
      <w:keepNext/>
      <w:numPr>
        <w:ilvl w:val="3"/>
        <w:numId w:val="11"/>
      </w:numPr>
      <w:tabs>
        <w:tab w:val="left" w:pos="720"/>
      </w:tabs>
      <w:spacing w:after="240" w:line="240" w:lineRule="auto"/>
      <w:jc w:val="both"/>
      <w:outlineLvl w:val="3"/>
    </w:pPr>
    <w:rPr>
      <w:rFonts w:ascii="Times New Roman" w:eastAsia="Times New Roman" w:hAnsi="Times New Roman"/>
      <w:szCs w:val="20"/>
      <w:lang w:val="en-GB"/>
    </w:rPr>
  </w:style>
  <w:style w:type="paragraph" w:styleId="Balk5">
    <w:name w:val="heading 5"/>
    <w:basedOn w:val="Normal"/>
    <w:next w:val="GvdeMetni"/>
    <w:link w:val="Balk5Char"/>
    <w:uiPriority w:val="99"/>
    <w:qFormat/>
    <w:rsid w:val="001E78D8"/>
    <w:pPr>
      <w:numPr>
        <w:ilvl w:val="4"/>
        <w:numId w:val="11"/>
      </w:numPr>
      <w:tabs>
        <w:tab w:val="left" w:pos="720"/>
      </w:tabs>
      <w:spacing w:after="240" w:line="240" w:lineRule="auto"/>
      <w:jc w:val="both"/>
      <w:outlineLvl w:val="4"/>
    </w:pPr>
    <w:rPr>
      <w:rFonts w:ascii="Times New Roman" w:eastAsia="Times New Roman" w:hAnsi="Times New Roman"/>
      <w:i/>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E78D8"/>
    <w:rPr>
      <w:rFonts w:ascii="Times New Roman" w:eastAsia="Times New Roman" w:hAnsi="Times New Roman"/>
      <w:b/>
      <w:caps/>
      <w:szCs w:val="20"/>
      <w:lang w:val="en-GB" w:eastAsia="en-US"/>
    </w:rPr>
  </w:style>
  <w:style w:type="character" w:customStyle="1" w:styleId="Balk2Char">
    <w:name w:val="Başlık 2 Char"/>
    <w:basedOn w:val="VarsaylanParagrafYazTipi"/>
    <w:link w:val="Balk2"/>
    <w:uiPriority w:val="99"/>
    <w:locked/>
    <w:rsid w:val="001E78D8"/>
    <w:rPr>
      <w:rFonts w:ascii="Times New Roman" w:eastAsia="Times New Roman" w:hAnsi="Times New Roman"/>
      <w:smallCaps/>
      <w:szCs w:val="20"/>
      <w:lang w:val="en-GB" w:eastAsia="en-US"/>
    </w:rPr>
  </w:style>
  <w:style w:type="character" w:customStyle="1" w:styleId="Balk3Char">
    <w:name w:val="Başlık 3 Char"/>
    <w:basedOn w:val="VarsaylanParagrafYazTipi"/>
    <w:link w:val="Balk3"/>
    <w:uiPriority w:val="99"/>
    <w:locked/>
    <w:rsid w:val="001E78D8"/>
    <w:rPr>
      <w:rFonts w:ascii="Times New Roman" w:eastAsia="Times New Roman" w:hAnsi="Times New Roman"/>
      <w:b/>
      <w:szCs w:val="20"/>
      <w:lang w:val="en-GB" w:eastAsia="en-US"/>
    </w:rPr>
  </w:style>
  <w:style w:type="character" w:customStyle="1" w:styleId="Balk4Char">
    <w:name w:val="Başlık 4 Char"/>
    <w:basedOn w:val="VarsaylanParagrafYazTipi"/>
    <w:link w:val="Balk4"/>
    <w:uiPriority w:val="99"/>
    <w:locked/>
    <w:rsid w:val="001E78D8"/>
    <w:rPr>
      <w:rFonts w:ascii="Times New Roman" w:eastAsia="Times New Roman" w:hAnsi="Times New Roman"/>
      <w:szCs w:val="20"/>
      <w:lang w:val="en-GB" w:eastAsia="en-US"/>
    </w:rPr>
  </w:style>
  <w:style w:type="character" w:customStyle="1" w:styleId="Balk5Char">
    <w:name w:val="Başlık 5 Char"/>
    <w:basedOn w:val="VarsaylanParagrafYazTipi"/>
    <w:link w:val="Balk5"/>
    <w:uiPriority w:val="99"/>
    <w:locked/>
    <w:rsid w:val="001E78D8"/>
    <w:rPr>
      <w:rFonts w:ascii="Times New Roman" w:eastAsia="Times New Roman" w:hAnsi="Times New Roman"/>
      <w:i/>
      <w:szCs w:val="20"/>
      <w:lang w:val="en-GB" w:eastAsia="en-US"/>
    </w:rPr>
  </w:style>
  <w:style w:type="paragraph" w:styleId="ListeParagraf">
    <w:name w:val="List Paragraph"/>
    <w:basedOn w:val="Normal"/>
    <w:uiPriority w:val="99"/>
    <w:qFormat/>
    <w:rsid w:val="004F2956"/>
    <w:pPr>
      <w:ind w:left="720"/>
      <w:contextualSpacing/>
    </w:pPr>
  </w:style>
  <w:style w:type="character" w:styleId="AklamaBavurusu">
    <w:name w:val="annotation reference"/>
    <w:basedOn w:val="VarsaylanParagrafYazTipi"/>
    <w:uiPriority w:val="99"/>
    <w:rsid w:val="000D602F"/>
    <w:rPr>
      <w:rFonts w:cs="Times New Roman"/>
      <w:sz w:val="16"/>
      <w:szCs w:val="16"/>
    </w:rPr>
  </w:style>
  <w:style w:type="paragraph" w:styleId="AklamaMetni">
    <w:name w:val="annotation text"/>
    <w:basedOn w:val="Normal"/>
    <w:link w:val="AklamaMetniChar"/>
    <w:uiPriority w:val="99"/>
    <w:rsid w:val="000D602F"/>
    <w:pPr>
      <w:spacing w:line="240" w:lineRule="auto"/>
    </w:pPr>
    <w:rPr>
      <w:sz w:val="20"/>
      <w:szCs w:val="20"/>
    </w:rPr>
  </w:style>
  <w:style w:type="character" w:customStyle="1" w:styleId="AklamaMetniChar">
    <w:name w:val="Açıklama Metni Char"/>
    <w:basedOn w:val="VarsaylanParagrafYazTipi"/>
    <w:link w:val="AklamaMetni"/>
    <w:uiPriority w:val="99"/>
    <w:locked/>
    <w:rsid w:val="000D602F"/>
    <w:rPr>
      <w:rFonts w:cs="Times New Roman"/>
      <w:sz w:val="20"/>
      <w:szCs w:val="20"/>
    </w:rPr>
  </w:style>
  <w:style w:type="paragraph" w:styleId="AklamaKonusu">
    <w:name w:val="annotation subject"/>
    <w:basedOn w:val="AklamaMetni"/>
    <w:next w:val="AklamaMetni"/>
    <w:link w:val="AklamaKonusuChar"/>
    <w:uiPriority w:val="99"/>
    <w:semiHidden/>
    <w:rsid w:val="000D602F"/>
    <w:rPr>
      <w:b/>
      <w:bCs/>
    </w:rPr>
  </w:style>
  <w:style w:type="character" w:customStyle="1" w:styleId="AklamaKonusuChar">
    <w:name w:val="Açıklama Konusu Char"/>
    <w:basedOn w:val="AklamaMetniChar"/>
    <w:link w:val="AklamaKonusu"/>
    <w:uiPriority w:val="99"/>
    <w:semiHidden/>
    <w:locked/>
    <w:rsid w:val="000D602F"/>
    <w:rPr>
      <w:rFonts w:cs="Times New Roman"/>
      <w:b/>
      <w:bCs/>
      <w:sz w:val="20"/>
      <w:szCs w:val="20"/>
    </w:rPr>
  </w:style>
  <w:style w:type="paragraph" w:styleId="BalonMetni">
    <w:name w:val="Balloon Text"/>
    <w:basedOn w:val="Normal"/>
    <w:link w:val="BalonMetniChar"/>
    <w:uiPriority w:val="99"/>
    <w:semiHidden/>
    <w:rsid w:val="000D60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D602F"/>
    <w:rPr>
      <w:rFonts w:ascii="Tahoma" w:hAnsi="Tahoma" w:cs="Tahoma"/>
      <w:sz w:val="16"/>
      <w:szCs w:val="16"/>
    </w:rPr>
  </w:style>
  <w:style w:type="paragraph" w:styleId="GvdeMetni">
    <w:name w:val="Body Text"/>
    <w:basedOn w:val="Normal"/>
    <w:link w:val="GvdeMetniChar"/>
    <w:uiPriority w:val="99"/>
    <w:semiHidden/>
    <w:rsid w:val="001E78D8"/>
    <w:pPr>
      <w:tabs>
        <w:tab w:val="left" w:pos="720"/>
      </w:tabs>
      <w:spacing w:after="240" w:line="240" w:lineRule="auto"/>
      <w:jc w:val="both"/>
    </w:pPr>
    <w:rPr>
      <w:rFonts w:ascii="Times New Roman" w:eastAsia="Times New Roman" w:hAnsi="Times New Roman"/>
      <w:szCs w:val="20"/>
      <w:lang w:val="en-GB"/>
    </w:rPr>
  </w:style>
  <w:style w:type="character" w:customStyle="1" w:styleId="GvdeMetniChar">
    <w:name w:val="Gövde Metni Char"/>
    <w:basedOn w:val="VarsaylanParagrafYazTipi"/>
    <w:link w:val="GvdeMetni"/>
    <w:uiPriority w:val="99"/>
    <w:semiHidden/>
    <w:locked/>
    <w:rsid w:val="001E78D8"/>
    <w:rPr>
      <w:rFonts w:ascii="Times New Roman" w:hAnsi="Times New Roman" w:cs="Times New Roman"/>
      <w:sz w:val="20"/>
      <w:szCs w:val="20"/>
      <w:lang w:val="en-GB"/>
    </w:rPr>
  </w:style>
  <w:style w:type="paragraph" w:styleId="GvdeMetniGirintisi2">
    <w:name w:val="Body Text Indent 2"/>
    <w:basedOn w:val="Normal"/>
    <w:link w:val="GvdeMetniGirintisi2Char"/>
    <w:uiPriority w:val="99"/>
    <w:semiHidden/>
    <w:rsid w:val="001E78D8"/>
    <w:pPr>
      <w:numPr>
        <w:ilvl w:val="5"/>
        <w:numId w:val="11"/>
      </w:numPr>
      <w:tabs>
        <w:tab w:val="clear" w:pos="360"/>
      </w:tabs>
      <w:spacing w:after="0" w:line="240" w:lineRule="auto"/>
      <w:ind w:left="720" w:hanging="720"/>
    </w:pPr>
    <w:rPr>
      <w:rFonts w:ascii="Times New Roman" w:eastAsia="Times New Roman" w:hAnsi="Times New Roman"/>
      <w:sz w:val="20"/>
      <w:szCs w:val="20"/>
      <w:lang w:val="en-GB"/>
    </w:rPr>
  </w:style>
  <w:style w:type="character" w:customStyle="1" w:styleId="GvdeMetniGirintisi2Char">
    <w:name w:val="Gövde Metni Girintisi 2 Char"/>
    <w:basedOn w:val="VarsaylanParagrafYazTipi"/>
    <w:link w:val="GvdeMetniGirintisi2"/>
    <w:uiPriority w:val="99"/>
    <w:semiHidden/>
    <w:locked/>
    <w:rsid w:val="001E78D8"/>
    <w:rPr>
      <w:rFonts w:ascii="Times New Roman" w:eastAsia="Times New Roman" w:hAnsi="Times New Roman"/>
      <w:sz w:val="20"/>
      <w:szCs w:val="20"/>
      <w:lang w:val="en-GB" w:eastAsia="en-US"/>
    </w:rPr>
  </w:style>
  <w:style w:type="paragraph" w:styleId="GvdeMetni3">
    <w:name w:val="Body Text 3"/>
    <w:basedOn w:val="Normal"/>
    <w:link w:val="GvdeMetni3Char"/>
    <w:uiPriority w:val="99"/>
    <w:semiHidden/>
    <w:rsid w:val="001E78D8"/>
    <w:pPr>
      <w:numPr>
        <w:ilvl w:val="6"/>
        <w:numId w:val="11"/>
      </w:numPr>
      <w:tabs>
        <w:tab w:val="clear" w:pos="1440"/>
        <w:tab w:val="left" w:pos="720"/>
        <w:tab w:val="num" w:pos="2160"/>
      </w:tabs>
      <w:spacing w:after="240" w:line="240" w:lineRule="auto"/>
      <w:ind w:left="2160"/>
      <w:jc w:val="both"/>
    </w:pPr>
    <w:rPr>
      <w:rFonts w:ascii="Times New Roman" w:eastAsia="Times New Roman" w:hAnsi="Times New Roman"/>
      <w:szCs w:val="20"/>
      <w:lang w:val="en-GB"/>
    </w:rPr>
  </w:style>
  <w:style w:type="character" w:customStyle="1" w:styleId="GvdeMetni3Char">
    <w:name w:val="Gövde Metni 3 Char"/>
    <w:basedOn w:val="VarsaylanParagrafYazTipi"/>
    <w:link w:val="GvdeMetni3"/>
    <w:uiPriority w:val="99"/>
    <w:semiHidden/>
    <w:locked/>
    <w:rsid w:val="001E78D8"/>
    <w:rPr>
      <w:rFonts w:ascii="Times New Roman" w:eastAsia="Times New Roman" w:hAnsi="Times New Roman"/>
      <w:szCs w:val="20"/>
      <w:lang w:val="en-GB" w:eastAsia="en-US"/>
    </w:rPr>
  </w:style>
  <w:style w:type="paragraph" w:customStyle="1" w:styleId="BodyText4">
    <w:name w:val="Body Text 4"/>
    <w:basedOn w:val="Normal"/>
    <w:uiPriority w:val="99"/>
    <w:rsid w:val="001E78D8"/>
    <w:pPr>
      <w:numPr>
        <w:ilvl w:val="7"/>
        <w:numId w:val="11"/>
      </w:numPr>
      <w:tabs>
        <w:tab w:val="left" w:pos="720"/>
      </w:tabs>
      <w:spacing w:after="240" w:line="240" w:lineRule="auto"/>
      <w:jc w:val="both"/>
    </w:pPr>
    <w:rPr>
      <w:rFonts w:ascii="Times New Roman" w:eastAsia="Times New Roman" w:hAnsi="Times New Roman"/>
      <w:szCs w:val="20"/>
      <w:lang w:val="en-GB"/>
    </w:rPr>
  </w:style>
  <w:style w:type="paragraph" w:styleId="ListeMaddemi">
    <w:name w:val="List Bullet"/>
    <w:basedOn w:val="Normal"/>
    <w:autoRedefine/>
    <w:uiPriority w:val="99"/>
    <w:semiHidden/>
    <w:rsid w:val="001E78D8"/>
    <w:pPr>
      <w:numPr>
        <w:ilvl w:val="8"/>
        <w:numId w:val="11"/>
      </w:numPr>
      <w:tabs>
        <w:tab w:val="clear" w:pos="2160"/>
        <w:tab w:val="num" w:pos="720"/>
      </w:tabs>
      <w:spacing w:after="0" w:line="240" w:lineRule="auto"/>
      <w:ind w:left="720"/>
      <w:jc w:val="both"/>
    </w:pPr>
    <w:rPr>
      <w:rFonts w:ascii="Times New Roman" w:eastAsia="Times New Roman" w:hAnsi="Times New Roman"/>
      <w:szCs w:val="20"/>
      <w:lang w:val="en-GB"/>
    </w:rPr>
  </w:style>
  <w:style w:type="paragraph" w:styleId="ListeNumaras2">
    <w:name w:val="List Number 2"/>
    <w:basedOn w:val="Normal"/>
    <w:uiPriority w:val="99"/>
    <w:semiHidden/>
    <w:rsid w:val="001E78D8"/>
    <w:pPr>
      <w:numPr>
        <w:numId w:val="12"/>
      </w:numPr>
      <w:tabs>
        <w:tab w:val="left" w:pos="720"/>
      </w:tabs>
      <w:spacing w:after="0" w:line="240" w:lineRule="auto"/>
      <w:ind w:left="1440"/>
      <w:jc w:val="both"/>
    </w:pPr>
    <w:rPr>
      <w:rFonts w:ascii="Times New Roman" w:eastAsia="Times New Roman" w:hAnsi="Times New Roman"/>
      <w:szCs w:val="20"/>
      <w:lang w:val="en-GB"/>
    </w:rPr>
  </w:style>
  <w:style w:type="paragraph" w:styleId="DipnotMetni">
    <w:name w:val="footnote text"/>
    <w:aliases w:val="Final Footnote Text"/>
    <w:basedOn w:val="Normal"/>
    <w:link w:val="DipnotMetniChar"/>
    <w:uiPriority w:val="99"/>
    <w:rsid w:val="0011559B"/>
    <w:pPr>
      <w:snapToGrid w:val="0"/>
      <w:spacing w:after="0" w:line="240" w:lineRule="auto"/>
    </w:pPr>
    <w:rPr>
      <w:rFonts w:ascii="Times New Roman" w:hAnsi="Times New Roman"/>
      <w:sz w:val="24"/>
      <w:szCs w:val="24"/>
      <w:lang w:val="en-US" w:eastAsia="ko-KR"/>
    </w:rPr>
  </w:style>
  <w:style w:type="character" w:customStyle="1" w:styleId="DipnotMetniChar">
    <w:name w:val="Dipnot Metni Char"/>
    <w:aliases w:val="Final Footnote Text Char"/>
    <w:basedOn w:val="VarsaylanParagrafYazTipi"/>
    <w:link w:val="DipnotMetni"/>
    <w:uiPriority w:val="99"/>
    <w:locked/>
    <w:rsid w:val="0011559B"/>
    <w:rPr>
      <w:rFonts w:ascii="Times New Roman" w:eastAsia="Batang" w:hAnsi="Times New Roman" w:cs="Times New Roman"/>
      <w:sz w:val="24"/>
      <w:szCs w:val="24"/>
      <w:lang w:val="en-US" w:eastAsia="ko-KR"/>
    </w:rPr>
  </w:style>
  <w:style w:type="paragraph" w:styleId="GvdeMetniGirintisi3">
    <w:name w:val="Body Text Indent 3"/>
    <w:basedOn w:val="Normal"/>
    <w:link w:val="GvdeMetniGirintisi3Char"/>
    <w:uiPriority w:val="99"/>
    <w:rsid w:val="0011559B"/>
    <w:pPr>
      <w:spacing w:after="120" w:line="240" w:lineRule="auto"/>
      <w:ind w:left="283"/>
    </w:pPr>
    <w:rPr>
      <w:rFonts w:ascii="Times New Roman" w:hAnsi="Times New Roman"/>
      <w:sz w:val="16"/>
      <w:szCs w:val="16"/>
      <w:lang w:val="en-US" w:eastAsia="ko-KR"/>
    </w:rPr>
  </w:style>
  <w:style w:type="character" w:customStyle="1" w:styleId="GvdeMetniGirintisi3Char">
    <w:name w:val="Gövde Metni Girintisi 3 Char"/>
    <w:basedOn w:val="VarsaylanParagrafYazTipi"/>
    <w:link w:val="GvdeMetniGirintisi3"/>
    <w:uiPriority w:val="99"/>
    <w:locked/>
    <w:rsid w:val="0011559B"/>
    <w:rPr>
      <w:rFonts w:ascii="Times New Roman" w:eastAsia="Batang" w:hAnsi="Times New Roman" w:cs="Times New Roman"/>
      <w:sz w:val="16"/>
      <w:szCs w:val="16"/>
      <w:lang w:val="en-US" w:eastAsia="ko-KR"/>
    </w:rPr>
  </w:style>
  <w:style w:type="character" w:styleId="Kpr">
    <w:name w:val="Hyperlink"/>
    <w:basedOn w:val="VarsaylanParagrafYazTipi"/>
    <w:uiPriority w:val="99"/>
    <w:semiHidden/>
    <w:rsid w:val="00627371"/>
    <w:rPr>
      <w:rFonts w:cs="Times New Roman"/>
      <w:color w:val="0000FF"/>
      <w:u w:val="single"/>
    </w:rPr>
  </w:style>
  <w:style w:type="character" w:styleId="DipnotBavurusu">
    <w:name w:val="footnote reference"/>
    <w:basedOn w:val="VarsaylanParagrafYazTipi"/>
    <w:uiPriority w:val="99"/>
    <w:semiHidden/>
    <w:rsid w:val="0081624B"/>
    <w:rPr>
      <w:rFonts w:cs="Times New Roman"/>
      <w:vertAlign w:val="superscript"/>
    </w:rPr>
  </w:style>
  <w:style w:type="paragraph" w:styleId="Dizin1">
    <w:name w:val="index 1"/>
    <w:basedOn w:val="Normal"/>
    <w:next w:val="Normal"/>
    <w:autoRedefine/>
    <w:uiPriority w:val="99"/>
    <w:semiHidden/>
    <w:rsid w:val="00AD116F"/>
    <w:pPr>
      <w:numPr>
        <w:numId w:val="26"/>
      </w:numPr>
      <w:tabs>
        <w:tab w:val="clear" w:pos="360"/>
        <w:tab w:val="left" w:pos="720"/>
      </w:tabs>
      <w:spacing w:after="0" w:line="240" w:lineRule="auto"/>
      <w:ind w:left="221" w:hanging="221"/>
      <w:jc w:val="both"/>
    </w:pPr>
    <w:rPr>
      <w:rFonts w:ascii="Times New Roman" w:eastAsia="Times New Roman" w:hAnsi="Times New Roman"/>
      <w:szCs w:val="20"/>
      <w:lang w:val="en-GB"/>
    </w:rPr>
  </w:style>
  <w:style w:type="paragraph" w:styleId="stbilgi">
    <w:name w:val="header"/>
    <w:basedOn w:val="Normal"/>
    <w:link w:val="stbilgiChar"/>
    <w:uiPriority w:val="99"/>
    <w:rsid w:val="004E207D"/>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4E207D"/>
    <w:rPr>
      <w:rFonts w:cs="Times New Roman"/>
    </w:rPr>
  </w:style>
  <w:style w:type="paragraph" w:styleId="Altbilgi">
    <w:name w:val="footer"/>
    <w:basedOn w:val="Normal"/>
    <w:link w:val="AltbilgiChar"/>
    <w:uiPriority w:val="99"/>
    <w:rsid w:val="004E207D"/>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4E207D"/>
    <w:rPr>
      <w:rFonts w:cs="Times New Roman"/>
    </w:rPr>
  </w:style>
  <w:style w:type="paragraph" w:customStyle="1" w:styleId="Default">
    <w:name w:val="Default"/>
    <w:uiPriority w:val="99"/>
    <w:rsid w:val="00301ADE"/>
    <w:pPr>
      <w:autoSpaceDE w:val="0"/>
      <w:autoSpaceDN w:val="0"/>
      <w:adjustRightInd w:val="0"/>
    </w:pPr>
    <w:rPr>
      <w:rFonts w:ascii="Times New Roman" w:hAnsi="Times New Roman"/>
      <w:color w:val="000000"/>
      <w:sz w:val="24"/>
      <w:szCs w:val="24"/>
      <w:lang w:eastAsia="en-US"/>
    </w:rPr>
  </w:style>
  <w:style w:type="paragraph" w:styleId="Dzeltme">
    <w:name w:val="Revision"/>
    <w:hidden/>
    <w:uiPriority w:val="99"/>
    <w:semiHidden/>
    <w:rsid w:val="002167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708599">
      <w:bodyDiv w:val="1"/>
      <w:marLeft w:val="0"/>
      <w:marRight w:val="0"/>
      <w:marTop w:val="0"/>
      <w:marBottom w:val="0"/>
      <w:divBdr>
        <w:top w:val="none" w:sz="0" w:space="0" w:color="auto"/>
        <w:left w:val="none" w:sz="0" w:space="0" w:color="auto"/>
        <w:bottom w:val="none" w:sz="0" w:space="0" w:color="auto"/>
        <w:right w:val="none" w:sz="0" w:space="0" w:color="auto"/>
      </w:divBdr>
    </w:div>
    <w:div w:id="1296761280">
      <w:bodyDiv w:val="1"/>
      <w:marLeft w:val="0"/>
      <w:marRight w:val="0"/>
      <w:marTop w:val="0"/>
      <w:marBottom w:val="0"/>
      <w:divBdr>
        <w:top w:val="none" w:sz="0" w:space="0" w:color="auto"/>
        <w:left w:val="none" w:sz="0" w:space="0" w:color="auto"/>
        <w:bottom w:val="none" w:sz="0" w:space="0" w:color="auto"/>
        <w:right w:val="none" w:sz="0" w:space="0" w:color="auto"/>
      </w:divBdr>
    </w:div>
    <w:div w:id="1299997040">
      <w:marLeft w:val="0"/>
      <w:marRight w:val="0"/>
      <w:marTop w:val="0"/>
      <w:marBottom w:val="0"/>
      <w:divBdr>
        <w:top w:val="none" w:sz="0" w:space="0" w:color="auto"/>
        <w:left w:val="none" w:sz="0" w:space="0" w:color="auto"/>
        <w:bottom w:val="none" w:sz="0" w:space="0" w:color="auto"/>
        <w:right w:val="none" w:sz="0" w:space="0" w:color="auto"/>
      </w:divBdr>
    </w:div>
    <w:div w:id="1299997041">
      <w:marLeft w:val="0"/>
      <w:marRight w:val="0"/>
      <w:marTop w:val="0"/>
      <w:marBottom w:val="0"/>
      <w:divBdr>
        <w:top w:val="none" w:sz="0" w:space="0" w:color="auto"/>
        <w:left w:val="none" w:sz="0" w:space="0" w:color="auto"/>
        <w:bottom w:val="none" w:sz="0" w:space="0" w:color="auto"/>
        <w:right w:val="none" w:sz="0" w:space="0" w:color="auto"/>
      </w:divBdr>
    </w:div>
    <w:div w:id="1299997042">
      <w:marLeft w:val="0"/>
      <w:marRight w:val="0"/>
      <w:marTop w:val="0"/>
      <w:marBottom w:val="0"/>
      <w:divBdr>
        <w:top w:val="none" w:sz="0" w:space="0" w:color="auto"/>
        <w:left w:val="none" w:sz="0" w:space="0" w:color="auto"/>
        <w:bottom w:val="none" w:sz="0" w:space="0" w:color="auto"/>
        <w:right w:val="none" w:sz="0" w:space="0" w:color="auto"/>
      </w:divBdr>
    </w:div>
    <w:div w:id="136532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reasury.gov.tr/File/?path=ROOT%2f1%2fDocuments%2fExchange+Legislation%2f1567law.doc"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treasury.gov.tr/File/?path=ROOT%2f1%2fDocuments%2fExchange+Legislation%2fpart73548.PDF" TargetMode="External"/><Relationship Id="rId17" Type="http://schemas.openxmlformats.org/officeDocument/2006/relationships/hyperlink" Target="http://www.borsaistanbul.com/docs/default-source/piyasalar/regulation-concerning-the-principles-of-operations-of-precious-metals-exchange-%C4%B1ntermediary-%C4%B1nstitutions-and-foundation-of-precious-metals-brokerage-houses.pdf?sfvrsn=0" TargetMode="External"/><Relationship Id="rId2" Type="http://schemas.openxmlformats.org/officeDocument/2006/relationships/numbering" Target="numbering.xml"/><Relationship Id="rId16" Type="http://schemas.openxmlformats.org/officeDocument/2006/relationships/hyperlink" Target="http://www.treasury.gov.tr/File/?path=ROOT%2f1%2fDocuments%2fExchange+Legislation%2fpart73548.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reasury.gov.tr/File/?path=ROOT%2f1%2fDocuments%2fExchange+Legislation%2f1567law.doc" TargetMode="External"/><Relationship Id="rId5" Type="http://schemas.openxmlformats.org/officeDocument/2006/relationships/settings" Target="settings.xml"/><Relationship Id="rId15" Type="http://schemas.openxmlformats.org/officeDocument/2006/relationships/hyperlink" Target="http://www.treasury.gov.tr/File/?path=ROOT%2f1%2fDocuments%2fExchange+Legislation%2f1567law.doc" TargetMode="External"/><Relationship Id="rId10" Type="http://schemas.openxmlformats.org/officeDocument/2006/relationships/hyperlink" Target="http://www.bddk.org.tr/WebSitesi/english/Legislation/8918regulation_on_bank_cards_and_credit_cards.doc"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ddk.org.tr/WebSitesi/english/Legislation/8917bankcardsandcreditcardslaw.pdf" TargetMode="External"/><Relationship Id="rId14" Type="http://schemas.openxmlformats.org/officeDocument/2006/relationships/hyperlink" Target="http://www.treasury.gov.tr/File/?path=ROOT%2f1%2fDocuments%2fExchange+Legislation%2fpart73548.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8F41C-0DF4-4995-851E-357A9A68C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3428</Words>
  <Characters>21698</Characters>
  <Application>Microsoft Office Word</Application>
  <DocSecurity>0</DocSecurity>
  <Lines>180</Lines>
  <Paragraphs>50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25076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Demet Işıl KARAKURT</dc:creator>
  <cp:lastModifiedBy>Büşra KOÇ</cp:lastModifiedBy>
  <cp:revision>3</cp:revision>
  <cp:lastPrinted>2015-11-09T07:44:00Z</cp:lastPrinted>
  <dcterms:created xsi:type="dcterms:W3CDTF">2016-04-19T13:36:00Z</dcterms:created>
  <dcterms:modified xsi:type="dcterms:W3CDTF">2016-04-19T13:38:00Z</dcterms:modified>
</cp:coreProperties>
</file>